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817E7" w14:textId="3A3657FF" w:rsidR="00AC45C6" w:rsidRPr="00AC45C6" w:rsidRDefault="00AC45C6" w:rsidP="00AC45C6">
      <w:pPr>
        <w:pStyle w:val="Heading2"/>
        <w:rPr>
          <w:color w:val="007BB8"/>
          <w:sz w:val="28"/>
          <w:szCs w:val="28"/>
        </w:rPr>
      </w:pPr>
      <w:proofErr w:type="spellStart"/>
      <w:r w:rsidRPr="00AC45C6">
        <w:rPr>
          <w:color w:val="007BB8"/>
          <w:sz w:val="28"/>
          <w:szCs w:val="28"/>
        </w:rPr>
        <w:t>Exekutivo</w:t>
      </w:r>
      <w:proofErr w:type="spellEnd"/>
      <w:r w:rsidRPr="00AC45C6">
        <w:rPr>
          <w:color w:val="007BB8"/>
          <w:sz w:val="28"/>
          <w:szCs w:val="28"/>
        </w:rPr>
        <w:t xml:space="preserve"> </w:t>
      </w:r>
      <w:proofErr w:type="spellStart"/>
      <w:r w:rsidRPr="00AC45C6">
        <w:rPr>
          <w:color w:val="007BB8"/>
          <w:sz w:val="28"/>
          <w:szCs w:val="28"/>
        </w:rPr>
        <w:t>Rezumàto</w:t>
      </w:r>
      <w:proofErr w:type="spellEnd"/>
    </w:p>
    <w:p w14:paraId="2E59F66D"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O </w:t>
      </w:r>
      <w:proofErr w:type="spellStart"/>
      <w:r w:rsidRPr="00AC45C6">
        <w:rPr>
          <w:rFonts w:ascii="Calibri" w:hAnsi="Calibri" w:cs="Calibri"/>
          <w:sz w:val="20"/>
          <w:szCs w:val="20"/>
        </w:rPr>
        <w:t>Jugoisto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Programo</w:t>
      </w:r>
      <w:proofErr w:type="spellEnd"/>
      <w:r w:rsidRPr="00AC45C6">
        <w:rPr>
          <w:rFonts w:ascii="Calibri" w:hAnsi="Calibri" w:cs="Calibri"/>
          <w:sz w:val="20"/>
          <w:szCs w:val="20"/>
        </w:rPr>
        <w:t xml:space="preserve"> 2021-2027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ključno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instrumento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barjaripe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kamel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lačharel</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kvaliteto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dživdipasko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ekonomikani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kompetitivnost</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prekal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sastipaskere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investicie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Menadžirimo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kotar</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Jugoistočno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Barjaripeski</w:t>
      </w:r>
      <w:proofErr w:type="spellEnd"/>
      <w:r w:rsidRPr="00AC45C6">
        <w:rPr>
          <w:rFonts w:ascii="Calibri" w:hAnsi="Calibri" w:cs="Calibri"/>
          <w:sz w:val="20"/>
          <w:szCs w:val="20"/>
        </w:rPr>
        <w:t xml:space="preserve"> Agencia, </w:t>
      </w:r>
      <w:proofErr w:type="spellStart"/>
      <w:r w:rsidRPr="00AC45C6">
        <w:rPr>
          <w:rFonts w:ascii="Calibri" w:hAnsi="Calibri" w:cs="Calibri"/>
          <w:sz w:val="20"/>
          <w:szCs w:val="20"/>
        </w:rPr>
        <w:t>sar</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Menadžmentoski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Autoriteta</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programo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les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totalno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finansijaki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alokacia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kotar</w:t>
      </w:r>
      <w:proofErr w:type="spellEnd"/>
      <w:r w:rsidRPr="00AC45C6">
        <w:rPr>
          <w:rFonts w:ascii="Calibri" w:hAnsi="Calibri" w:cs="Calibri"/>
          <w:sz w:val="20"/>
          <w:szCs w:val="20"/>
        </w:rPr>
        <w:t xml:space="preserve"> 1,47 </w:t>
      </w:r>
      <w:proofErr w:type="spellStart"/>
      <w:r w:rsidRPr="00AC45C6">
        <w:rPr>
          <w:rFonts w:ascii="Calibri" w:hAnsi="Calibri" w:cs="Calibri"/>
          <w:sz w:val="20"/>
          <w:szCs w:val="20"/>
        </w:rPr>
        <w:t>miliardura</w:t>
      </w:r>
      <w:proofErr w:type="spellEnd"/>
      <w:r w:rsidRPr="00AC45C6">
        <w:rPr>
          <w:rFonts w:ascii="Calibri" w:hAnsi="Calibri" w:cs="Calibri"/>
          <w:sz w:val="20"/>
          <w:szCs w:val="20"/>
        </w:rPr>
        <w:t xml:space="preserve"> EUR, </w:t>
      </w:r>
      <w:proofErr w:type="spellStart"/>
      <w:r w:rsidRPr="00AC45C6">
        <w:rPr>
          <w:rFonts w:ascii="Calibri" w:hAnsi="Calibri" w:cs="Calibri"/>
          <w:sz w:val="20"/>
          <w:szCs w:val="20"/>
        </w:rPr>
        <w:t>kotar</w:t>
      </w:r>
      <w:proofErr w:type="spellEnd"/>
      <w:r w:rsidRPr="00AC45C6">
        <w:rPr>
          <w:rFonts w:ascii="Calibri" w:hAnsi="Calibri" w:cs="Calibri"/>
          <w:sz w:val="20"/>
          <w:szCs w:val="20"/>
        </w:rPr>
        <w:t xml:space="preserve"> so 85% </w:t>
      </w:r>
      <w:proofErr w:type="spellStart"/>
      <w:r w:rsidRPr="00AC45C6">
        <w:rPr>
          <w:rFonts w:ascii="Calibri" w:hAnsi="Calibri" w:cs="Calibri"/>
          <w:sz w:val="20"/>
          <w:szCs w:val="20"/>
        </w:rPr>
        <w:t>reprezentirinel</w:t>
      </w:r>
      <w:proofErr w:type="spellEnd"/>
      <w:r w:rsidRPr="00AC45C6">
        <w:rPr>
          <w:rFonts w:ascii="Calibri" w:hAnsi="Calibri" w:cs="Calibri"/>
          <w:sz w:val="20"/>
          <w:szCs w:val="20"/>
        </w:rPr>
        <w:t xml:space="preserve"> e EU-</w:t>
      </w:r>
      <w:proofErr w:type="spellStart"/>
      <w:r w:rsidRPr="00AC45C6">
        <w:rPr>
          <w:rFonts w:ascii="Calibri" w:hAnsi="Calibri" w:cs="Calibri"/>
          <w:sz w:val="20"/>
          <w:szCs w:val="20"/>
        </w:rPr>
        <w:t>esko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kontribucia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15% e </w:t>
      </w:r>
      <w:proofErr w:type="spellStart"/>
      <w:r w:rsidRPr="00AC45C6">
        <w:rPr>
          <w:rFonts w:ascii="Calibri" w:hAnsi="Calibri" w:cs="Calibri"/>
          <w:sz w:val="20"/>
          <w:szCs w:val="20"/>
        </w:rPr>
        <w:t>nacionalno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kontribucia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implementacia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efta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prioritetengo</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resle</w:t>
      </w:r>
      <w:proofErr w:type="spellEnd"/>
      <w:r w:rsidRPr="00AC45C6">
        <w:rPr>
          <w:rFonts w:ascii="Calibri" w:hAnsi="Calibri" w:cs="Calibri"/>
          <w:sz w:val="20"/>
          <w:szCs w:val="20"/>
        </w:rPr>
        <w:t xml:space="preserve"> ko </w:t>
      </w:r>
      <w:proofErr w:type="spellStart"/>
      <w:r w:rsidRPr="00AC45C6">
        <w:rPr>
          <w:rFonts w:ascii="Calibri" w:hAnsi="Calibri" w:cs="Calibri"/>
          <w:sz w:val="20"/>
          <w:szCs w:val="20"/>
        </w:rPr>
        <w:t>Jugoistočno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ko than e </w:t>
      </w:r>
      <w:proofErr w:type="spellStart"/>
      <w:r w:rsidRPr="00AC45C6">
        <w:rPr>
          <w:rFonts w:ascii="Calibri" w:hAnsi="Calibri" w:cs="Calibri"/>
          <w:sz w:val="20"/>
          <w:szCs w:val="20"/>
        </w:rPr>
        <w:t>Dunavesko</w:t>
      </w:r>
      <w:proofErr w:type="spellEnd"/>
      <w:r w:rsidRPr="00AC45C6">
        <w:rPr>
          <w:rFonts w:ascii="Calibri" w:hAnsi="Calibri" w:cs="Calibri"/>
          <w:sz w:val="20"/>
          <w:szCs w:val="20"/>
        </w:rPr>
        <w:t xml:space="preserve"> Delta.</w:t>
      </w:r>
    </w:p>
    <w:p w14:paraId="44E0FE9A" w14:textId="63535715" w:rsidR="00485CC5" w:rsidRDefault="00AC45C6" w:rsidP="00AC45C6">
      <w:pPr>
        <w:rPr>
          <w:rFonts w:ascii="Calibri" w:hAnsi="Calibri" w:cs="Calibri"/>
          <w:sz w:val="20"/>
          <w:szCs w:val="20"/>
        </w:rPr>
      </w:pPr>
      <w:r w:rsidRPr="00164431">
        <w:rPr>
          <w:rFonts w:ascii="Calibri" w:hAnsi="Calibri" w:cs="Calibri"/>
          <w:noProof/>
        </w:rPr>
        <w:drawing>
          <wp:anchor distT="0" distB="0" distL="114300" distR="114300" simplePos="0" relativeHeight="251659264" behindDoc="0" locked="0" layoutInCell="1" allowOverlap="1" wp14:anchorId="0F40BB84" wp14:editId="512B589B">
            <wp:simplePos x="0" y="0"/>
            <wp:positionH relativeFrom="margin">
              <wp:align>left</wp:align>
            </wp:positionH>
            <wp:positionV relativeFrom="margin">
              <wp:posOffset>1620520</wp:posOffset>
            </wp:positionV>
            <wp:extent cx="1775197" cy="822960"/>
            <wp:effectExtent l="0" t="0" r="0" b="0"/>
            <wp:wrapSquare wrapText="bothSides"/>
            <wp:docPr id="1142268706" name="Picture 4" descr="Prioritate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ioritatea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aksesibilno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kamel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barjarel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vazdel</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nacionalno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lokalno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sastipasko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klimako-rezilentno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inteligentno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intermodalno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mobiliteto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inkluzivno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lačharel</w:t>
      </w:r>
      <w:proofErr w:type="spellEnd"/>
      <w:r w:rsidRPr="00AC45C6">
        <w:rPr>
          <w:rFonts w:ascii="Calibri" w:hAnsi="Calibri" w:cs="Calibri"/>
          <w:sz w:val="20"/>
          <w:szCs w:val="20"/>
        </w:rPr>
        <w:t xml:space="preserve"> pes o </w:t>
      </w:r>
      <w:proofErr w:type="spellStart"/>
      <w:r w:rsidRPr="00AC45C6">
        <w:rPr>
          <w:rFonts w:ascii="Calibri" w:hAnsi="Calibri" w:cs="Calibri"/>
          <w:sz w:val="20"/>
          <w:szCs w:val="20"/>
        </w:rPr>
        <w:t>akceso</w:t>
      </w:r>
      <w:proofErr w:type="spellEnd"/>
      <w:r w:rsidRPr="00AC45C6">
        <w:rPr>
          <w:rFonts w:ascii="Calibri" w:hAnsi="Calibri" w:cs="Calibri"/>
          <w:sz w:val="20"/>
          <w:szCs w:val="20"/>
        </w:rPr>
        <w:t xml:space="preserve"> pe TEN-T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mobiliteto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prekal</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granice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Akava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kerel pes </w:t>
      </w:r>
      <w:proofErr w:type="spellStart"/>
      <w:r w:rsidRPr="00AC45C6">
        <w:rPr>
          <w:rFonts w:ascii="Calibri" w:hAnsi="Calibri" w:cs="Calibri"/>
          <w:sz w:val="20"/>
          <w:szCs w:val="20"/>
        </w:rPr>
        <w:t>investicia</w:t>
      </w:r>
      <w:proofErr w:type="spellEnd"/>
      <w:r w:rsidRPr="00AC45C6">
        <w:rPr>
          <w:rFonts w:ascii="Calibri" w:hAnsi="Calibri" w:cs="Calibri"/>
          <w:sz w:val="20"/>
          <w:szCs w:val="20"/>
        </w:rPr>
        <w:t xml:space="preserve"> ki </w:t>
      </w:r>
      <w:proofErr w:type="spellStart"/>
      <w:r w:rsidRPr="00AC45C6">
        <w:rPr>
          <w:rFonts w:ascii="Calibri" w:hAnsi="Calibri" w:cs="Calibri"/>
          <w:sz w:val="20"/>
          <w:szCs w:val="20"/>
        </w:rPr>
        <w:t>rehabilitacia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modernizacia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dromeski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importanca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sigurinel</w:t>
      </w:r>
      <w:proofErr w:type="spellEnd"/>
      <w:r w:rsidRPr="00AC45C6">
        <w:rPr>
          <w:rFonts w:ascii="Calibri" w:hAnsi="Calibri" w:cs="Calibri"/>
          <w:sz w:val="20"/>
          <w:szCs w:val="20"/>
        </w:rPr>
        <w:t xml:space="preserve"> pes </w:t>
      </w:r>
      <w:proofErr w:type="spellStart"/>
      <w:r w:rsidRPr="00AC45C6">
        <w:rPr>
          <w:rFonts w:ascii="Calibri" w:hAnsi="Calibri" w:cs="Calibri"/>
          <w:sz w:val="20"/>
          <w:szCs w:val="20"/>
        </w:rPr>
        <w:t>konekcia</w:t>
      </w:r>
      <w:proofErr w:type="spellEnd"/>
      <w:r w:rsidRPr="00AC45C6">
        <w:rPr>
          <w:rFonts w:ascii="Calibri" w:hAnsi="Calibri" w:cs="Calibri"/>
          <w:sz w:val="20"/>
          <w:szCs w:val="20"/>
        </w:rPr>
        <w:t xml:space="preserve"> e TEN-T </w:t>
      </w:r>
      <w:proofErr w:type="spellStart"/>
      <w:r w:rsidRPr="00AC45C6">
        <w:rPr>
          <w:rFonts w:ascii="Calibri" w:hAnsi="Calibri" w:cs="Calibri"/>
          <w:sz w:val="20"/>
          <w:szCs w:val="20"/>
        </w:rPr>
        <w:t>netvorkosa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lačharel</w:t>
      </w:r>
      <w:proofErr w:type="spellEnd"/>
      <w:r w:rsidRPr="00AC45C6">
        <w:rPr>
          <w:rFonts w:ascii="Calibri" w:hAnsi="Calibri" w:cs="Calibri"/>
          <w:sz w:val="20"/>
          <w:szCs w:val="20"/>
        </w:rPr>
        <w:t xml:space="preserve"> pes o </w:t>
      </w:r>
      <w:proofErr w:type="spellStart"/>
      <w:r w:rsidRPr="00AC45C6">
        <w:rPr>
          <w:rFonts w:ascii="Calibri" w:hAnsi="Calibri" w:cs="Calibri"/>
          <w:sz w:val="20"/>
          <w:szCs w:val="20"/>
        </w:rPr>
        <w:t>sistemo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publikane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adaptirimo</w:t>
      </w:r>
      <w:proofErr w:type="spellEnd"/>
      <w:r w:rsidRPr="00AC45C6">
        <w:rPr>
          <w:rFonts w:ascii="Calibri" w:hAnsi="Calibri" w:cs="Calibri"/>
          <w:sz w:val="20"/>
          <w:szCs w:val="20"/>
        </w:rPr>
        <w:t xml:space="preserve"> ki </w:t>
      </w:r>
      <w:proofErr w:type="spellStart"/>
      <w:r w:rsidRPr="00AC45C6">
        <w:rPr>
          <w:rFonts w:ascii="Calibri" w:hAnsi="Calibri" w:cs="Calibri"/>
          <w:sz w:val="20"/>
          <w:szCs w:val="20"/>
        </w:rPr>
        <w:t>specifiko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ki rig e Danube Delta.</w:t>
      </w:r>
    </w:p>
    <w:p w14:paraId="431B4E5B"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O </w:t>
      </w:r>
      <w:proofErr w:type="spellStart"/>
      <w:r w:rsidRPr="00AC45C6">
        <w:rPr>
          <w:rFonts w:ascii="Calibri" w:hAnsi="Calibri" w:cs="Calibri"/>
          <w:sz w:val="20"/>
          <w:szCs w:val="20"/>
        </w:rPr>
        <w:t>sasto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finansiripe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dino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akava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prioriteti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231 </w:t>
      </w:r>
      <w:proofErr w:type="spellStart"/>
      <w:r w:rsidRPr="00AC45C6">
        <w:rPr>
          <w:rFonts w:ascii="Calibri" w:hAnsi="Calibri" w:cs="Calibri"/>
          <w:sz w:val="20"/>
          <w:szCs w:val="20"/>
        </w:rPr>
        <w:t>milionura</w:t>
      </w:r>
      <w:proofErr w:type="spellEnd"/>
      <w:r w:rsidRPr="00AC45C6">
        <w:rPr>
          <w:rFonts w:ascii="Calibri" w:hAnsi="Calibri" w:cs="Calibri"/>
          <w:sz w:val="20"/>
          <w:szCs w:val="20"/>
        </w:rPr>
        <w:t xml:space="preserve"> EUR (180 </w:t>
      </w:r>
      <w:proofErr w:type="spellStart"/>
      <w:r w:rsidRPr="00AC45C6">
        <w:rPr>
          <w:rFonts w:ascii="Calibri" w:hAnsi="Calibri" w:cs="Calibri"/>
          <w:sz w:val="20"/>
          <w:szCs w:val="20"/>
        </w:rPr>
        <w:t>milionura</w:t>
      </w:r>
      <w:proofErr w:type="spellEnd"/>
      <w:r w:rsidRPr="00AC45C6">
        <w:rPr>
          <w:rFonts w:ascii="Calibri" w:hAnsi="Calibri" w:cs="Calibri"/>
          <w:sz w:val="20"/>
          <w:szCs w:val="20"/>
        </w:rPr>
        <w:t xml:space="preserve"> EUR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Sudutno</w:t>
      </w:r>
      <w:proofErr w:type="spellEnd"/>
      <w:r w:rsidRPr="00AC45C6">
        <w:rPr>
          <w:rFonts w:ascii="Calibri" w:hAnsi="Calibri" w:cs="Calibri"/>
          <w:sz w:val="20"/>
          <w:szCs w:val="20"/>
        </w:rPr>
        <w:t xml:space="preserve">-Est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52 </w:t>
      </w:r>
      <w:proofErr w:type="spellStart"/>
      <w:r w:rsidRPr="00AC45C6">
        <w:rPr>
          <w:rFonts w:ascii="Calibri" w:hAnsi="Calibri" w:cs="Calibri"/>
          <w:sz w:val="20"/>
          <w:szCs w:val="20"/>
        </w:rPr>
        <w:t>milionura</w:t>
      </w:r>
      <w:proofErr w:type="spellEnd"/>
      <w:r w:rsidRPr="00AC45C6">
        <w:rPr>
          <w:rFonts w:ascii="Calibri" w:hAnsi="Calibri" w:cs="Calibri"/>
          <w:sz w:val="20"/>
          <w:szCs w:val="20"/>
        </w:rPr>
        <w:t xml:space="preserve"> EUR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o than e </w:t>
      </w:r>
      <w:proofErr w:type="spellStart"/>
      <w:r w:rsidRPr="00AC45C6">
        <w:rPr>
          <w:rFonts w:ascii="Calibri" w:hAnsi="Calibri" w:cs="Calibri"/>
          <w:sz w:val="20"/>
          <w:szCs w:val="20"/>
        </w:rPr>
        <w:t>Dunavesko</w:t>
      </w:r>
      <w:proofErr w:type="spellEnd"/>
      <w:r w:rsidRPr="00AC45C6">
        <w:rPr>
          <w:rFonts w:ascii="Calibri" w:hAnsi="Calibri" w:cs="Calibri"/>
          <w:sz w:val="20"/>
          <w:szCs w:val="20"/>
        </w:rPr>
        <w:t xml:space="preserve"> Delta), so </w:t>
      </w:r>
      <w:proofErr w:type="spellStart"/>
      <w:r w:rsidRPr="00AC45C6">
        <w:rPr>
          <w:rFonts w:ascii="Calibri" w:hAnsi="Calibri" w:cs="Calibri"/>
          <w:sz w:val="20"/>
          <w:szCs w:val="20"/>
        </w:rPr>
        <w:t>reprezentisarel</w:t>
      </w:r>
      <w:proofErr w:type="spellEnd"/>
      <w:r w:rsidRPr="00AC45C6">
        <w:rPr>
          <w:rFonts w:ascii="Calibri" w:hAnsi="Calibri" w:cs="Calibri"/>
          <w:sz w:val="20"/>
          <w:szCs w:val="20"/>
        </w:rPr>
        <w:t xml:space="preserve"> 16% </w:t>
      </w:r>
      <w:proofErr w:type="spellStart"/>
      <w:r w:rsidRPr="00AC45C6">
        <w:rPr>
          <w:rFonts w:ascii="Calibri" w:hAnsi="Calibri" w:cs="Calibri"/>
          <w:sz w:val="20"/>
          <w:szCs w:val="20"/>
        </w:rPr>
        <w:t>kotar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budjeto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programosko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majbare</w:t>
      </w:r>
      <w:proofErr w:type="spellEnd"/>
      <w:r w:rsidRPr="00AC45C6">
        <w:rPr>
          <w:rFonts w:ascii="Calibri" w:hAnsi="Calibri" w:cs="Calibri"/>
          <w:sz w:val="20"/>
          <w:szCs w:val="20"/>
        </w:rPr>
        <w:t xml:space="preserve"> thana e </w:t>
      </w:r>
      <w:proofErr w:type="spellStart"/>
      <w:r w:rsidRPr="00AC45C6">
        <w:rPr>
          <w:rFonts w:ascii="Calibri" w:hAnsi="Calibri" w:cs="Calibri"/>
          <w:sz w:val="20"/>
          <w:szCs w:val="20"/>
        </w:rPr>
        <w:t>intervenciake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infrastrukturako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zeleno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publikano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netvorkosko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bicikletakere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dromengo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na-motorizirime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mobilitetosko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solucie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implementàcia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sistemurenqi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manaźmento</w:t>
      </w:r>
      <w:proofErr w:type="spellEnd"/>
      <w:r w:rsidRPr="00AC45C6">
        <w:rPr>
          <w:rFonts w:ascii="Calibri" w:hAnsi="Calibri" w:cs="Calibri"/>
          <w:sz w:val="20"/>
          <w:szCs w:val="20"/>
        </w:rPr>
        <w:t xml:space="preserve"> e urbane </w:t>
      </w:r>
      <w:proofErr w:type="spellStart"/>
      <w:r w:rsidRPr="00AC45C6">
        <w:rPr>
          <w:rFonts w:ascii="Calibri" w:hAnsi="Calibri" w:cs="Calibri"/>
          <w:sz w:val="20"/>
          <w:szCs w:val="20"/>
        </w:rPr>
        <w:t>mobilitetosqo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kerel pes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aver </w:t>
      </w:r>
      <w:proofErr w:type="spellStart"/>
      <w:r w:rsidRPr="00AC45C6">
        <w:rPr>
          <w:rFonts w:ascii="Calibri" w:hAnsi="Calibri" w:cs="Calibri"/>
          <w:sz w:val="20"/>
          <w:szCs w:val="20"/>
        </w:rPr>
        <w:t>źanglimata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laćharel</w:t>
      </w:r>
      <w:proofErr w:type="spellEnd"/>
      <w:r w:rsidRPr="00AC45C6">
        <w:rPr>
          <w:rFonts w:ascii="Calibri" w:hAnsi="Calibri" w:cs="Calibri"/>
          <w:sz w:val="20"/>
          <w:szCs w:val="20"/>
        </w:rPr>
        <w:t xml:space="preserve"> pes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sekuriteta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aksesibilitèto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publikane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transportosqo</w:t>
      </w:r>
      <w:proofErr w:type="spellEnd"/>
      <w:r w:rsidRPr="00AC45C6">
        <w:rPr>
          <w:rFonts w:ascii="Calibri" w:hAnsi="Calibri" w:cs="Calibri"/>
          <w:sz w:val="20"/>
          <w:szCs w:val="20"/>
        </w:rPr>
        <w:t>.</w:t>
      </w:r>
    </w:p>
    <w:p w14:paraId="1968F439" w14:textId="0999D5D3" w:rsidR="00AC45C6" w:rsidRDefault="00AC45C6" w:rsidP="00AC45C6">
      <w:pPr>
        <w:rPr>
          <w:rFonts w:ascii="Calibri" w:hAnsi="Calibri" w:cs="Calibri"/>
          <w:sz w:val="20"/>
          <w:szCs w:val="20"/>
        </w:rPr>
      </w:pPr>
      <w:r w:rsidRPr="00AC45C6">
        <w:rPr>
          <w:rFonts w:ascii="Calibri" w:hAnsi="Calibri" w:cs="Calibri"/>
          <w:sz w:val="20"/>
          <w:szCs w:val="20"/>
        </w:rPr>
        <w:t xml:space="preserve">Ano </w:t>
      </w:r>
      <w:proofErr w:type="spellStart"/>
      <w:r w:rsidRPr="00AC45C6">
        <w:rPr>
          <w:rFonts w:ascii="Calibri" w:hAnsi="Calibri" w:cs="Calibri"/>
          <w:sz w:val="20"/>
          <w:szCs w:val="20"/>
        </w:rPr>
        <w:t>periodi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Decembro</w:t>
      </w:r>
      <w:proofErr w:type="spellEnd"/>
      <w:r w:rsidRPr="00AC45C6">
        <w:rPr>
          <w:rFonts w:ascii="Calibri" w:hAnsi="Calibri" w:cs="Calibri"/>
          <w:sz w:val="20"/>
          <w:szCs w:val="20"/>
        </w:rPr>
        <w:t xml:space="preserve"> 2024-Marto 2025, </w:t>
      </w:r>
      <w:proofErr w:type="spellStart"/>
      <w:r w:rsidRPr="00AC45C6">
        <w:rPr>
          <w:rFonts w:ascii="Calibri" w:hAnsi="Calibri" w:cs="Calibri"/>
          <w:sz w:val="20"/>
          <w:szCs w:val="20"/>
        </w:rPr>
        <w:t>sas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kerdini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angluni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maškarthemutni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evaluacia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Sudutne</w:t>
      </w:r>
      <w:proofErr w:type="spellEnd"/>
      <w:r w:rsidRPr="00AC45C6">
        <w:rPr>
          <w:rFonts w:ascii="Calibri" w:hAnsi="Calibri" w:cs="Calibri"/>
          <w:sz w:val="20"/>
          <w:szCs w:val="20"/>
        </w:rPr>
        <w:t xml:space="preserve">-Est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Programosko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Koherencia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relevanca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efikasnost</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efektivnost</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mehanizmura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implementacija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analizime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relacija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strategikane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objektivura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Evropaki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Unia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Sudutno</w:t>
      </w:r>
      <w:proofErr w:type="spellEnd"/>
      <w:r w:rsidRPr="00AC45C6">
        <w:rPr>
          <w:rFonts w:ascii="Calibri" w:hAnsi="Calibri" w:cs="Calibri"/>
          <w:sz w:val="20"/>
          <w:szCs w:val="20"/>
        </w:rPr>
        <w:t xml:space="preserve">-Est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Programo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evaluacia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kombinàcia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kvalitativne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kvantitativne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metodenqi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inkluziv</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dokumenturenqi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analìza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interviură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ankètură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butăqe</w:t>
      </w:r>
      <w:proofErr w:type="spellEnd"/>
      <w:r w:rsidRPr="00AC45C6">
        <w:rPr>
          <w:rFonts w:ascii="Calibri" w:hAnsi="Calibri" w:cs="Calibri"/>
          <w:sz w:val="20"/>
          <w:szCs w:val="20"/>
        </w:rPr>
        <w:t xml:space="preserve"> thana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fokus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grupe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ekspertosqe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panelură</w:t>
      </w:r>
      <w:proofErr w:type="spellEnd"/>
      <w:r w:rsidRPr="00AC45C6">
        <w:rPr>
          <w:rFonts w:ascii="Calibri" w:hAnsi="Calibri" w:cs="Calibri"/>
          <w:sz w:val="20"/>
          <w:szCs w:val="20"/>
        </w:rPr>
        <w:t>.</w:t>
      </w:r>
    </w:p>
    <w:p w14:paraId="79EFDD5C"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I </w:t>
      </w:r>
      <w:proofErr w:type="spellStart"/>
      <w:r w:rsidRPr="00AC45C6">
        <w:rPr>
          <w:rFonts w:ascii="Calibri" w:hAnsi="Calibri" w:cs="Calibri"/>
          <w:sz w:val="20"/>
          <w:szCs w:val="20"/>
        </w:rPr>
        <w:t>evaluacia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akcentirindas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kaj</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objektivura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relacia</w:t>
      </w:r>
      <w:proofErr w:type="spellEnd"/>
      <w:r w:rsidRPr="00AC45C6">
        <w:rPr>
          <w:rFonts w:ascii="Calibri" w:hAnsi="Calibri" w:cs="Calibri"/>
          <w:sz w:val="20"/>
          <w:szCs w:val="20"/>
        </w:rPr>
        <w:t xml:space="preserve"> vi e </w:t>
      </w:r>
      <w:proofErr w:type="spellStart"/>
      <w:r w:rsidRPr="00AC45C6">
        <w:rPr>
          <w:rFonts w:ascii="Calibri" w:hAnsi="Calibri" w:cs="Calibri"/>
          <w:sz w:val="20"/>
          <w:szCs w:val="20"/>
        </w:rPr>
        <w:t>strategikane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dromenca</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kerdine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Evropaki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Unia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vi e </w:t>
      </w:r>
      <w:proofErr w:type="spellStart"/>
      <w:r w:rsidRPr="00AC45C6">
        <w:rPr>
          <w:rFonts w:ascii="Calibri" w:hAnsi="Calibri" w:cs="Calibri"/>
          <w:sz w:val="20"/>
          <w:szCs w:val="20"/>
        </w:rPr>
        <w:t>specifična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trubujimata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Sudutno</w:t>
      </w:r>
      <w:proofErr w:type="spellEnd"/>
      <w:r w:rsidRPr="00AC45C6">
        <w:rPr>
          <w:rFonts w:ascii="Calibri" w:hAnsi="Calibri" w:cs="Calibri"/>
          <w:sz w:val="20"/>
          <w:szCs w:val="20"/>
        </w:rPr>
        <w:t xml:space="preserve">-Est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 kerel </w:t>
      </w:r>
      <w:proofErr w:type="spellStart"/>
      <w:r w:rsidRPr="00AC45C6">
        <w:rPr>
          <w:rFonts w:ascii="Calibri" w:hAnsi="Calibri" w:cs="Calibri"/>
          <w:sz w:val="20"/>
          <w:szCs w:val="20"/>
        </w:rPr>
        <w:t>buti</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kritikane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pučhimata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sar</w:t>
      </w:r>
      <w:proofErr w:type="spellEnd"/>
      <w:r w:rsidRPr="00AC45C6">
        <w:rPr>
          <w:rFonts w:ascii="Calibri" w:hAnsi="Calibri" w:cs="Calibri"/>
          <w:sz w:val="20"/>
          <w:szCs w:val="20"/>
        </w:rPr>
        <w:t xml:space="preserve"> so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tiknjardi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mobiliteta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aksesibiliteto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tikni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siguriteta</w:t>
      </w:r>
      <w:proofErr w:type="spellEnd"/>
      <w:r w:rsidRPr="00AC45C6">
        <w:rPr>
          <w:rFonts w:ascii="Calibri" w:hAnsi="Calibri" w:cs="Calibri"/>
          <w:sz w:val="20"/>
          <w:szCs w:val="20"/>
        </w:rPr>
        <w:t xml:space="preserve"> pe </w:t>
      </w:r>
      <w:proofErr w:type="spellStart"/>
      <w:r w:rsidRPr="00AC45C6">
        <w:rPr>
          <w:rFonts w:ascii="Calibri" w:hAnsi="Calibri" w:cs="Calibri"/>
          <w:sz w:val="20"/>
          <w:szCs w:val="20"/>
        </w:rPr>
        <w:t>droma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nivelo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poluciako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kotar</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na-dosta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bi-</w:t>
      </w:r>
      <w:proofErr w:type="spellStart"/>
      <w:r w:rsidRPr="00AC45C6">
        <w:rPr>
          <w:rFonts w:ascii="Calibri" w:hAnsi="Calibri" w:cs="Calibri"/>
          <w:sz w:val="20"/>
          <w:szCs w:val="20"/>
        </w:rPr>
        <w:t>aktualno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regionalno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Ki rig e Danube Delta, o bi-</w:t>
      </w:r>
      <w:proofErr w:type="spellStart"/>
      <w:r w:rsidRPr="00AC45C6">
        <w:rPr>
          <w:rFonts w:ascii="Calibri" w:hAnsi="Calibri" w:cs="Calibri"/>
          <w:sz w:val="20"/>
          <w:szCs w:val="20"/>
        </w:rPr>
        <w:t>aźutipe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publikane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maripnaske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transportosqo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afektisarel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mobilitèta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pasaźèrurenqi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lenqo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akceso</w:t>
      </w:r>
      <w:proofErr w:type="spellEnd"/>
      <w:r w:rsidRPr="00AC45C6">
        <w:rPr>
          <w:rFonts w:ascii="Calibri" w:hAnsi="Calibri" w:cs="Calibri"/>
          <w:sz w:val="20"/>
          <w:szCs w:val="20"/>
        </w:rPr>
        <w:t xml:space="preserve"> k-e </w:t>
      </w:r>
      <w:proofErr w:type="spellStart"/>
      <w:r w:rsidRPr="00AC45C6">
        <w:rPr>
          <w:rFonts w:ascii="Calibri" w:hAnsi="Calibri" w:cs="Calibri"/>
          <w:sz w:val="20"/>
          <w:szCs w:val="20"/>
        </w:rPr>
        <w:t>esencijalne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servisură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sar</w:t>
      </w:r>
      <w:proofErr w:type="spellEnd"/>
      <w:r w:rsidRPr="00AC45C6">
        <w:rPr>
          <w:rFonts w:ascii="Calibri" w:hAnsi="Calibri" w:cs="Calibri"/>
          <w:sz w:val="20"/>
          <w:szCs w:val="20"/>
        </w:rPr>
        <w:t xml:space="preserve"> so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sastipen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edukacia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socialo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servisură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-e urbane </w:t>
      </w:r>
      <w:proofErr w:type="spellStart"/>
      <w:r w:rsidRPr="00AC45C6">
        <w:rPr>
          <w:rFonts w:ascii="Calibri" w:hAnsi="Calibri" w:cs="Calibri"/>
          <w:sz w:val="20"/>
          <w:szCs w:val="20"/>
        </w:rPr>
        <w:t>lokalitètură</w:t>
      </w:r>
      <w:proofErr w:type="spellEnd"/>
      <w:r w:rsidRPr="00AC45C6">
        <w:rPr>
          <w:rFonts w:ascii="Calibri" w:hAnsi="Calibri" w:cs="Calibri"/>
          <w:sz w:val="20"/>
          <w:szCs w:val="20"/>
        </w:rPr>
        <w:t>.</w:t>
      </w:r>
    </w:p>
    <w:p w14:paraId="14A31333" w14:textId="020C1015" w:rsidR="00AC45C6" w:rsidRDefault="00AC45C6" w:rsidP="00AC45C6">
      <w:pPr>
        <w:rPr>
          <w:rFonts w:ascii="Calibri" w:hAnsi="Calibri" w:cs="Calibri"/>
          <w:sz w:val="20"/>
          <w:szCs w:val="20"/>
        </w:rPr>
      </w:pPr>
      <w:r w:rsidRPr="00AC45C6">
        <w:rPr>
          <w:rFonts w:ascii="Calibri" w:hAnsi="Calibri" w:cs="Calibri"/>
          <w:sz w:val="20"/>
          <w:szCs w:val="20"/>
        </w:rPr>
        <w:t xml:space="preserve">Ji ko 31. </w:t>
      </w:r>
      <w:proofErr w:type="spellStart"/>
      <w:r w:rsidRPr="00AC45C6">
        <w:rPr>
          <w:rFonts w:ascii="Calibri" w:hAnsi="Calibri" w:cs="Calibri"/>
          <w:sz w:val="20"/>
          <w:szCs w:val="20"/>
        </w:rPr>
        <w:t>Decembro</w:t>
      </w:r>
      <w:proofErr w:type="spellEnd"/>
      <w:r w:rsidRPr="00AC45C6">
        <w:rPr>
          <w:rFonts w:ascii="Calibri" w:hAnsi="Calibri" w:cs="Calibri"/>
          <w:sz w:val="20"/>
          <w:szCs w:val="20"/>
        </w:rPr>
        <w:t xml:space="preserve"> 2024. </w:t>
      </w:r>
      <w:proofErr w:type="spellStart"/>
      <w:r w:rsidRPr="00AC45C6">
        <w:rPr>
          <w:rFonts w:ascii="Calibri" w:hAnsi="Calibri" w:cs="Calibri"/>
          <w:sz w:val="20"/>
          <w:szCs w:val="20"/>
        </w:rPr>
        <w:t>berś</w:t>
      </w:r>
      <w:proofErr w:type="spellEnd"/>
      <w:r w:rsidRPr="00AC45C6">
        <w:rPr>
          <w:rFonts w:ascii="Calibri" w:hAnsi="Calibri" w:cs="Calibri"/>
          <w:sz w:val="20"/>
          <w:szCs w:val="20"/>
        </w:rPr>
        <w:t xml:space="preserve">, 8 </w:t>
      </w:r>
      <w:proofErr w:type="spellStart"/>
      <w:r w:rsidRPr="00AC45C6">
        <w:rPr>
          <w:rFonts w:ascii="Calibri" w:hAnsi="Calibri" w:cs="Calibri"/>
          <w:sz w:val="20"/>
          <w:szCs w:val="20"/>
        </w:rPr>
        <w:t>projektură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kontraktisarde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4-to </w:t>
      </w:r>
      <w:proofErr w:type="spellStart"/>
      <w:r w:rsidRPr="00AC45C6">
        <w:rPr>
          <w:rFonts w:ascii="Calibri" w:hAnsi="Calibri" w:cs="Calibri"/>
          <w:sz w:val="20"/>
          <w:szCs w:val="20"/>
        </w:rPr>
        <w:t>budžeto</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len</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ciljo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rehabilitirinen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modernizirinen</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dromesqi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regionalo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importancaqi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sigurisarel</w:t>
      </w:r>
      <w:proofErr w:type="spellEnd"/>
      <w:r w:rsidRPr="00AC45C6">
        <w:rPr>
          <w:rFonts w:ascii="Calibri" w:hAnsi="Calibri" w:cs="Calibri"/>
          <w:sz w:val="20"/>
          <w:szCs w:val="20"/>
        </w:rPr>
        <w:t xml:space="preserve"> pes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konekcia</w:t>
      </w:r>
      <w:proofErr w:type="spellEnd"/>
      <w:r w:rsidRPr="00AC45C6">
        <w:rPr>
          <w:rFonts w:ascii="Calibri" w:hAnsi="Calibri" w:cs="Calibri"/>
          <w:sz w:val="20"/>
          <w:szCs w:val="20"/>
        </w:rPr>
        <w:t xml:space="preserve"> e TEN-T </w:t>
      </w:r>
      <w:proofErr w:type="spellStart"/>
      <w:r w:rsidRPr="00AC45C6">
        <w:rPr>
          <w:rFonts w:ascii="Calibri" w:hAnsi="Calibri" w:cs="Calibri"/>
          <w:sz w:val="20"/>
          <w:szCs w:val="20"/>
        </w:rPr>
        <w:t>netvorkosa</w:t>
      </w:r>
      <w:proofErr w:type="spellEnd"/>
      <w:r w:rsidRPr="00AC45C6">
        <w:rPr>
          <w:rFonts w:ascii="Calibri" w:hAnsi="Calibri" w:cs="Calibri"/>
          <w:sz w:val="20"/>
          <w:szCs w:val="20"/>
        </w:rPr>
        <w:t xml:space="preserve">. O tempo e </w:t>
      </w:r>
      <w:proofErr w:type="spellStart"/>
      <w:r w:rsidRPr="00AC45C6">
        <w:rPr>
          <w:rFonts w:ascii="Calibri" w:hAnsi="Calibri" w:cs="Calibri"/>
          <w:sz w:val="20"/>
          <w:szCs w:val="20"/>
        </w:rPr>
        <w:t>implementaciako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varijabilno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nesave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projektura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anglune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stadiumura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aver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pharipe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prokura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implementaciake</w:t>
      </w:r>
      <w:proofErr w:type="spellEnd"/>
      <w:r w:rsidRPr="00AC45C6">
        <w:rPr>
          <w:rFonts w:ascii="Calibri" w:hAnsi="Calibri" w:cs="Calibri"/>
          <w:sz w:val="20"/>
          <w:szCs w:val="20"/>
        </w:rPr>
        <w:t xml:space="preserve"> procedure. Kana </w:t>
      </w:r>
      <w:proofErr w:type="spellStart"/>
      <w:r w:rsidRPr="00AC45C6">
        <w:rPr>
          <w:rFonts w:ascii="Calibri" w:hAnsi="Calibri" w:cs="Calibri"/>
          <w:sz w:val="20"/>
          <w:szCs w:val="20"/>
        </w:rPr>
        <w:t>agorisarde</w:t>
      </w:r>
      <w:proofErr w:type="spellEnd"/>
      <w:r w:rsidRPr="00AC45C6">
        <w:rPr>
          <w:rFonts w:ascii="Calibri" w:hAnsi="Calibri" w:cs="Calibri"/>
          <w:sz w:val="20"/>
          <w:szCs w:val="20"/>
        </w:rPr>
        <w:t xml:space="preserve"> le 8 </w:t>
      </w:r>
      <w:proofErr w:type="spellStart"/>
      <w:r w:rsidRPr="00AC45C6">
        <w:rPr>
          <w:rFonts w:ascii="Calibri" w:hAnsi="Calibri" w:cs="Calibri"/>
          <w:sz w:val="20"/>
          <w:szCs w:val="20"/>
        </w:rPr>
        <w:t>kontraktura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aproksimativno</w:t>
      </w:r>
      <w:proofErr w:type="spellEnd"/>
      <w:r w:rsidRPr="00AC45C6">
        <w:rPr>
          <w:rFonts w:ascii="Calibri" w:hAnsi="Calibri" w:cs="Calibri"/>
          <w:sz w:val="20"/>
          <w:szCs w:val="20"/>
        </w:rPr>
        <w:t xml:space="preserve">. 227 km </w:t>
      </w:r>
      <w:proofErr w:type="spellStart"/>
      <w:r w:rsidRPr="00AC45C6">
        <w:rPr>
          <w:rFonts w:ascii="Calibri" w:hAnsi="Calibri" w:cs="Calibri"/>
          <w:sz w:val="20"/>
          <w:szCs w:val="20"/>
        </w:rPr>
        <w:t>rekonstruirime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modernizirime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droma</w:t>
      </w:r>
      <w:proofErr w:type="spellEnd"/>
      <w:r w:rsidRPr="00AC45C6">
        <w:rPr>
          <w:rFonts w:ascii="Calibri" w:hAnsi="Calibri" w:cs="Calibri"/>
          <w:sz w:val="20"/>
          <w:szCs w:val="20"/>
        </w:rPr>
        <w:t xml:space="preserve"> - </w:t>
      </w:r>
      <w:proofErr w:type="spellStart"/>
      <w:r w:rsidRPr="00AC45C6">
        <w:rPr>
          <w:rFonts w:ascii="Calibri" w:hAnsi="Calibri" w:cs="Calibri"/>
          <w:sz w:val="20"/>
          <w:szCs w:val="20"/>
        </w:rPr>
        <w:t>avrial</w:t>
      </w:r>
      <w:proofErr w:type="spellEnd"/>
      <w:r w:rsidRPr="00AC45C6">
        <w:rPr>
          <w:rFonts w:ascii="Calibri" w:hAnsi="Calibri" w:cs="Calibri"/>
          <w:sz w:val="20"/>
          <w:szCs w:val="20"/>
        </w:rPr>
        <w:t xml:space="preserve"> o TEN-T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totalno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berśesqo</w:t>
      </w:r>
      <w:proofErr w:type="spellEnd"/>
      <w:r w:rsidRPr="00AC45C6">
        <w:rPr>
          <w:rFonts w:ascii="Calibri" w:hAnsi="Calibri" w:cs="Calibri"/>
          <w:sz w:val="20"/>
          <w:szCs w:val="20"/>
        </w:rPr>
        <w:t xml:space="preserve"> gin e </w:t>
      </w:r>
      <w:proofErr w:type="spellStart"/>
      <w:r w:rsidRPr="00AC45C6">
        <w:rPr>
          <w:rFonts w:ascii="Calibri" w:hAnsi="Calibri" w:cs="Calibri"/>
          <w:sz w:val="20"/>
          <w:szCs w:val="20"/>
        </w:rPr>
        <w:t>uźitorenqo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opral</w:t>
      </w:r>
      <w:proofErr w:type="spellEnd"/>
      <w:r w:rsidRPr="00AC45C6">
        <w:rPr>
          <w:rFonts w:ascii="Calibri" w:hAnsi="Calibri" w:cs="Calibri"/>
          <w:sz w:val="20"/>
          <w:szCs w:val="20"/>
        </w:rPr>
        <w:t xml:space="preserve"> 62 </w:t>
      </w:r>
      <w:proofErr w:type="spellStart"/>
      <w:r w:rsidRPr="00AC45C6">
        <w:rPr>
          <w:rFonts w:ascii="Calibri" w:hAnsi="Calibri" w:cs="Calibri"/>
          <w:sz w:val="20"/>
          <w:szCs w:val="20"/>
        </w:rPr>
        <w:t>miliardura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pasaźèrura</w:t>
      </w:r>
      <w:proofErr w:type="spellEnd"/>
      <w:r w:rsidRPr="00AC45C6">
        <w:rPr>
          <w:rFonts w:ascii="Calibri" w:hAnsi="Calibri" w:cs="Calibri"/>
          <w:sz w:val="20"/>
          <w:szCs w:val="20"/>
        </w:rPr>
        <w:t>-km/</w:t>
      </w:r>
      <w:proofErr w:type="spellStart"/>
      <w:r w:rsidRPr="00AC45C6">
        <w:rPr>
          <w:rFonts w:ascii="Calibri" w:hAnsi="Calibri" w:cs="Calibri"/>
          <w:sz w:val="20"/>
          <w:szCs w:val="20"/>
        </w:rPr>
        <w:t>berś</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projektura</w:t>
      </w:r>
      <w:proofErr w:type="spellEnd"/>
      <w:r w:rsidRPr="00AC45C6">
        <w:rPr>
          <w:rFonts w:ascii="Calibri" w:hAnsi="Calibri" w:cs="Calibri"/>
          <w:sz w:val="20"/>
          <w:szCs w:val="20"/>
        </w:rPr>
        <w:t xml:space="preserve"> ka den </w:t>
      </w:r>
      <w:proofErr w:type="spellStart"/>
      <w:r w:rsidRPr="00AC45C6">
        <w:rPr>
          <w:rFonts w:ascii="Calibri" w:hAnsi="Calibri" w:cs="Calibri"/>
          <w:sz w:val="20"/>
          <w:szCs w:val="20"/>
        </w:rPr>
        <w:t>kontribucia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vazdel</w:t>
      </w:r>
      <w:proofErr w:type="spellEnd"/>
      <w:r w:rsidRPr="00AC45C6">
        <w:rPr>
          <w:rFonts w:ascii="Calibri" w:hAnsi="Calibri" w:cs="Calibri"/>
          <w:sz w:val="20"/>
          <w:szCs w:val="20"/>
        </w:rPr>
        <w:t xml:space="preserve"> pes o </w:t>
      </w:r>
      <w:proofErr w:type="spellStart"/>
      <w:r w:rsidRPr="00AC45C6">
        <w:rPr>
          <w:rFonts w:ascii="Calibri" w:hAnsi="Calibri" w:cs="Calibri"/>
          <w:sz w:val="20"/>
          <w:szCs w:val="20"/>
        </w:rPr>
        <w:t>sekuritato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trafiko</w:t>
      </w:r>
      <w:proofErr w:type="spellEnd"/>
      <w:r w:rsidRPr="00AC45C6">
        <w:rPr>
          <w:rFonts w:ascii="Calibri" w:hAnsi="Calibri" w:cs="Calibri"/>
          <w:sz w:val="20"/>
          <w:szCs w:val="20"/>
        </w:rPr>
        <w:t xml:space="preserve"> kana ka </w:t>
      </w:r>
      <w:proofErr w:type="spellStart"/>
      <w:r w:rsidRPr="00AC45C6">
        <w:rPr>
          <w:rFonts w:ascii="Calibri" w:hAnsi="Calibri" w:cs="Calibri"/>
          <w:sz w:val="20"/>
          <w:szCs w:val="20"/>
        </w:rPr>
        <w:t>aranžirin</w:t>
      </w:r>
      <w:proofErr w:type="spellEnd"/>
      <w:r w:rsidRPr="00AC45C6">
        <w:rPr>
          <w:rFonts w:ascii="Calibri" w:hAnsi="Calibri" w:cs="Calibri"/>
          <w:sz w:val="20"/>
          <w:szCs w:val="20"/>
        </w:rPr>
        <w:t xml:space="preserve"> pes </w:t>
      </w:r>
      <w:proofErr w:type="spellStart"/>
      <w:r w:rsidRPr="00AC45C6">
        <w:rPr>
          <w:rFonts w:ascii="Calibri" w:hAnsi="Calibri" w:cs="Calibri"/>
          <w:sz w:val="20"/>
          <w:szCs w:val="20"/>
        </w:rPr>
        <w:t>maj</w:t>
      </w:r>
      <w:proofErr w:type="spellEnd"/>
      <w:r w:rsidRPr="00AC45C6">
        <w:rPr>
          <w:rFonts w:ascii="Calibri" w:hAnsi="Calibri" w:cs="Calibri"/>
          <w:sz w:val="20"/>
          <w:szCs w:val="20"/>
        </w:rPr>
        <w:t xml:space="preserve"> but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67.200 </w:t>
      </w:r>
      <w:proofErr w:type="spellStart"/>
      <w:r w:rsidRPr="00AC45C6">
        <w:rPr>
          <w:rFonts w:ascii="Calibri" w:hAnsi="Calibri" w:cs="Calibri"/>
          <w:sz w:val="20"/>
          <w:szCs w:val="20"/>
        </w:rPr>
        <w:t>kvadratmetri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trotuarura</w:t>
      </w:r>
      <w:proofErr w:type="spellEnd"/>
      <w:r w:rsidRPr="00AC45C6">
        <w:rPr>
          <w:rFonts w:ascii="Calibri" w:hAnsi="Calibri" w:cs="Calibri"/>
          <w:sz w:val="20"/>
          <w:szCs w:val="20"/>
        </w:rPr>
        <w:t xml:space="preserve">, ka </w:t>
      </w:r>
      <w:proofErr w:type="spellStart"/>
      <w:r w:rsidRPr="00AC45C6">
        <w:rPr>
          <w:rFonts w:ascii="Calibri" w:hAnsi="Calibri" w:cs="Calibri"/>
          <w:sz w:val="20"/>
          <w:szCs w:val="20"/>
        </w:rPr>
        <w:t>instalirinen</w:t>
      </w:r>
      <w:proofErr w:type="spellEnd"/>
      <w:r w:rsidRPr="00AC45C6">
        <w:rPr>
          <w:rFonts w:ascii="Calibri" w:hAnsi="Calibri" w:cs="Calibri"/>
          <w:sz w:val="20"/>
          <w:szCs w:val="20"/>
        </w:rPr>
        <w:t xml:space="preserve"> 18 aver </w:t>
      </w:r>
      <w:proofErr w:type="spellStart"/>
      <w:r w:rsidRPr="00AC45C6">
        <w:rPr>
          <w:rFonts w:ascii="Calibri" w:hAnsi="Calibri" w:cs="Calibri"/>
          <w:sz w:val="20"/>
          <w:szCs w:val="20"/>
        </w:rPr>
        <w:t>elementura</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kerdine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sekuritato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trafikosko</w:t>
      </w:r>
      <w:proofErr w:type="spellEnd"/>
      <w:r w:rsidRPr="00AC45C6">
        <w:rPr>
          <w:rFonts w:ascii="Calibri" w:hAnsi="Calibri" w:cs="Calibri"/>
          <w:sz w:val="20"/>
          <w:szCs w:val="20"/>
        </w:rPr>
        <w:t xml:space="preserve">, ka </w:t>
      </w:r>
      <w:proofErr w:type="spellStart"/>
      <w:r w:rsidRPr="00AC45C6">
        <w:rPr>
          <w:rFonts w:ascii="Calibri" w:hAnsi="Calibri" w:cs="Calibri"/>
          <w:sz w:val="20"/>
          <w:szCs w:val="20"/>
        </w:rPr>
        <w:t>aranžirin</w:t>
      </w:r>
      <w:proofErr w:type="spellEnd"/>
      <w:r w:rsidRPr="00AC45C6">
        <w:rPr>
          <w:rFonts w:ascii="Calibri" w:hAnsi="Calibri" w:cs="Calibri"/>
          <w:sz w:val="20"/>
          <w:szCs w:val="20"/>
        </w:rPr>
        <w:t xml:space="preserve"> pes 90 </w:t>
      </w:r>
      <w:proofErr w:type="spellStart"/>
      <w:r w:rsidRPr="00AC45C6">
        <w:rPr>
          <w:rFonts w:ascii="Calibri" w:hAnsi="Calibri" w:cs="Calibri"/>
          <w:sz w:val="20"/>
          <w:szCs w:val="20"/>
        </w:rPr>
        <w:t>stacie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vash</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publikano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w:t>
      </w:r>
      <w:proofErr w:type="spellEnd"/>
      <w:r w:rsidRPr="00AC45C6">
        <w:rPr>
          <w:rFonts w:ascii="Calibri" w:hAnsi="Calibri" w:cs="Calibri"/>
          <w:sz w:val="20"/>
          <w:szCs w:val="20"/>
        </w:rPr>
        <w:t xml:space="preserve">, 56 </w:t>
      </w:r>
      <w:proofErr w:type="spellStart"/>
      <w:r w:rsidRPr="00AC45C6">
        <w:rPr>
          <w:rFonts w:ascii="Calibri" w:hAnsi="Calibri" w:cs="Calibri"/>
          <w:sz w:val="20"/>
          <w:szCs w:val="20"/>
        </w:rPr>
        <w:t>droma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phirutnenge</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len</w:t>
      </w:r>
      <w:proofErr w:type="spellEnd"/>
      <w:r w:rsidRPr="00AC45C6">
        <w:rPr>
          <w:rFonts w:ascii="Calibri" w:hAnsi="Calibri" w:cs="Calibri"/>
          <w:sz w:val="20"/>
          <w:szCs w:val="20"/>
        </w:rPr>
        <w:t xml:space="preserve"> dodatno lumia.</w:t>
      </w:r>
    </w:p>
    <w:p w14:paraId="0B1B2820"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lastRenderedPageBreak/>
        <w:t xml:space="preserve">O </w:t>
      </w:r>
      <w:proofErr w:type="spellStart"/>
      <w:r w:rsidRPr="00AC45C6">
        <w:rPr>
          <w:rFonts w:ascii="Calibri" w:hAnsi="Calibri" w:cs="Calibri"/>
          <w:sz w:val="20"/>
          <w:szCs w:val="20"/>
        </w:rPr>
        <w:t>barjaripe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infrastrukturako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alternativne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źanglimata</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barjaripe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sistemosqo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publikano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phanglipe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anθ-i</w:t>
      </w:r>
      <w:proofErr w:type="spellEnd"/>
      <w:r w:rsidRPr="00AC45C6">
        <w:rPr>
          <w:rFonts w:ascii="Calibri" w:hAnsi="Calibri" w:cs="Calibri"/>
          <w:sz w:val="20"/>
          <w:szCs w:val="20"/>
        </w:rPr>
        <w:t xml:space="preserve"> rig e Danube </w:t>
      </w:r>
      <w:proofErr w:type="spellStart"/>
      <w:r w:rsidRPr="00AC45C6">
        <w:rPr>
          <w:rFonts w:ascii="Calibri" w:hAnsi="Calibri" w:cs="Calibri"/>
          <w:sz w:val="20"/>
          <w:szCs w:val="20"/>
        </w:rPr>
        <w:t>Deltaqi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inkluziv</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bikinipen</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beśenqo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energiako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performànso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instalàcia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punkturenqi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pherdo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elektrikani</w:t>
      </w:r>
      <w:proofErr w:type="spellEnd"/>
      <w:r w:rsidRPr="00AC45C6">
        <w:rPr>
          <w:rFonts w:ascii="Calibri" w:hAnsi="Calibri" w:cs="Calibri"/>
          <w:sz w:val="20"/>
          <w:szCs w:val="20"/>
        </w:rPr>
        <w:t xml:space="preserve"> rig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-o </w:t>
      </w:r>
      <w:proofErr w:type="spellStart"/>
      <w:r w:rsidRPr="00AC45C6">
        <w:rPr>
          <w:rFonts w:ascii="Calibri" w:hAnsi="Calibri" w:cs="Calibri"/>
          <w:sz w:val="20"/>
          <w:szCs w:val="20"/>
        </w:rPr>
        <w:t>ćoro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intervencie</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na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phangle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akharimata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projèktură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źi</w:t>
      </w:r>
      <w:proofErr w:type="spellEnd"/>
      <w:r w:rsidRPr="00AC45C6">
        <w:rPr>
          <w:rFonts w:ascii="Calibri" w:hAnsi="Calibri" w:cs="Calibri"/>
          <w:sz w:val="20"/>
          <w:szCs w:val="20"/>
        </w:rPr>
        <w:t xml:space="preserve"> k-o 31.12.2024, e </w:t>
      </w:r>
      <w:proofErr w:type="spellStart"/>
      <w:r w:rsidRPr="00AC45C6">
        <w:rPr>
          <w:rFonts w:ascii="Calibri" w:hAnsi="Calibri" w:cs="Calibri"/>
          <w:sz w:val="20"/>
          <w:szCs w:val="20"/>
        </w:rPr>
        <w:t>akharimata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preparàcia</w:t>
      </w:r>
      <w:proofErr w:type="spellEnd"/>
      <w:r w:rsidRPr="00AC45C6">
        <w:rPr>
          <w:rFonts w:ascii="Calibri" w:hAnsi="Calibri" w:cs="Calibri"/>
          <w:sz w:val="20"/>
          <w:szCs w:val="20"/>
        </w:rPr>
        <w:t>.</w:t>
      </w:r>
    </w:p>
    <w:p w14:paraId="3B181C17" w14:textId="2BDF04A1" w:rsidR="00AC45C6" w:rsidRDefault="00AC45C6" w:rsidP="00AC45C6">
      <w:pPr>
        <w:rPr>
          <w:rFonts w:ascii="Calibri" w:hAnsi="Calibri" w:cs="Calibri"/>
          <w:sz w:val="20"/>
          <w:szCs w:val="20"/>
        </w:rPr>
      </w:pPr>
      <w:r w:rsidRPr="00AC45C6">
        <w:rPr>
          <w:rFonts w:ascii="Calibri" w:hAnsi="Calibri" w:cs="Calibri"/>
          <w:sz w:val="20"/>
          <w:szCs w:val="20"/>
        </w:rPr>
        <w:t xml:space="preserve">I </w:t>
      </w:r>
      <w:proofErr w:type="spellStart"/>
      <w:r w:rsidRPr="00AC45C6">
        <w:rPr>
          <w:rFonts w:ascii="Calibri" w:hAnsi="Calibri" w:cs="Calibri"/>
          <w:sz w:val="20"/>
          <w:szCs w:val="20"/>
        </w:rPr>
        <w:t>evaluacia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sikavel</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kaj</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lačhe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phanglo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relevantne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rekomendacienca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Evropako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Semestro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partikularno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relacia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nakhavipe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karing</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zeleno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ekonomia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redukcia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karbonoske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emisiengi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sastipasko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urbano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mobiliteto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investicie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programo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kamen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den </w:t>
      </w:r>
      <w:proofErr w:type="spellStart"/>
      <w:r w:rsidRPr="00AC45C6">
        <w:rPr>
          <w:rFonts w:ascii="Calibri" w:hAnsi="Calibri" w:cs="Calibri"/>
          <w:sz w:val="20"/>
          <w:szCs w:val="20"/>
        </w:rPr>
        <w:t>kontribucia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karing</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Evropaki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Uniake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objektivura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relacia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dekarbonizaciasa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efikasnosta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energiaki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barjaripe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infrastrukturako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zeleno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publikane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transportosko</w:t>
      </w:r>
      <w:proofErr w:type="spellEnd"/>
      <w:r w:rsidRPr="00AC45C6">
        <w:rPr>
          <w:rFonts w:ascii="Calibri" w:hAnsi="Calibri" w:cs="Calibri"/>
          <w:sz w:val="20"/>
          <w:szCs w:val="20"/>
        </w:rPr>
        <w:t>.</w:t>
      </w:r>
    </w:p>
    <w:p w14:paraId="50FC9B7F"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Ande </w:t>
      </w:r>
      <w:proofErr w:type="spellStart"/>
      <w:r w:rsidRPr="00AC45C6">
        <w:rPr>
          <w:rFonts w:ascii="Calibri" w:hAnsi="Calibri" w:cs="Calibri"/>
          <w:sz w:val="20"/>
          <w:szCs w:val="20"/>
        </w:rPr>
        <w:t>relacia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Evropako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Stolpo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Sociale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Čačipa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Prioriteto</w:t>
      </w:r>
      <w:proofErr w:type="spellEnd"/>
      <w:r w:rsidRPr="00AC45C6">
        <w:rPr>
          <w:rFonts w:ascii="Calibri" w:hAnsi="Calibri" w:cs="Calibri"/>
          <w:sz w:val="20"/>
          <w:szCs w:val="20"/>
        </w:rPr>
        <w:t xml:space="preserve"> 4 del </w:t>
      </w:r>
      <w:proofErr w:type="spellStart"/>
      <w:r w:rsidRPr="00AC45C6">
        <w:rPr>
          <w:rFonts w:ascii="Calibri" w:hAnsi="Calibri" w:cs="Calibri"/>
          <w:sz w:val="20"/>
          <w:szCs w:val="20"/>
        </w:rPr>
        <w:t>suporto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lačharipe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akcesibilitetosko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pala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manuša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disabiliteto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kerindoj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akcesoske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rampe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akcesutne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busoske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stopura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phirutnenge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nakhavipa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teleder</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trotuarenca</w:t>
      </w:r>
      <w:proofErr w:type="spellEnd"/>
      <w:r w:rsidRPr="00AC45C6">
        <w:rPr>
          <w:rFonts w:ascii="Calibri" w:hAnsi="Calibri" w:cs="Calibri"/>
          <w:sz w:val="20"/>
          <w:szCs w:val="20"/>
        </w:rPr>
        <w:t xml:space="preserve">, etc. </w:t>
      </w:r>
    </w:p>
    <w:p w14:paraId="0781ABE6" w14:textId="05E63DB8" w:rsidR="00AC45C6" w:rsidRDefault="00AC45C6" w:rsidP="00AC45C6">
      <w:pPr>
        <w:rPr>
          <w:rFonts w:ascii="Calibri" w:hAnsi="Calibri" w:cs="Calibri"/>
          <w:sz w:val="20"/>
          <w:szCs w:val="20"/>
        </w:rPr>
      </w:pPr>
      <w:r w:rsidRPr="00AC45C6">
        <w:rPr>
          <w:rFonts w:ascii="Calibri" w:hAnsi="Calibri" w:cs="Calibri"/>
          <w:sz w:val="20"/>
          <w:szCs w:val="20"/>
        </w:rPr>
        <w:t xml:space="preserve">O </w:t>
      </w:r>
      <w:proofErr w:type="spellStart"/>
      <w:r w:rsidRPr="00AC45C6">
        <w:rPr>
          <w:rFonts w:ascii="Calibri" w:hAnsi="Calibri" w:cs="Calibri"/>
          <w:sz w:val="20"/>
          <w:szCs w:val="20"/>
        </w:rPr>
        <w:t>majbare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pharipa</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identifikuime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nivelo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programesko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phangle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ciknjarde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administrativno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kapacitetosa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lokalno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nivelo</w:t>
      </w:r>
      <w:proofErr w:type="spellEnd"/>
      <w:r w:rsidRPr="00AC45C6">
        <w:rPr>
          <w:rFonts w:ascii="Calibri" w:hAnsi="Calibri" w:cs="Calibri"/>
          <w:sz w:val="20"/>
          <w:szCs w:val="20"/>
        </w:rPr>
        <w:t xml:space="preserve">, so kerel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ovel </w:t>
      </w:r>
      <w:proofErr w:type="spellStart"/>
      <w:r w:rsidRPr="00AC45C6">
        <w:rPr>
          <w:rFonts w:ascii="Calibri" w:hAnsi="Calibri" w:cs="Calibri"/>
          <w:sz w:val="20"/>
          <w:szCs w:val="20"/>
        </w:rPr>
        <w:t>ćhinavipe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vazdipe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aprobacia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projekturengo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eksesivno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birokracia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procesia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publikane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prokuraciako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savo</w:t>
      </w:r>
      <w:proofErr w:type="spellEnd"/>
      <w:r w:rsidRPr="00AC45C6">
        <w:rPr>
          <w:rFonts w:ascii="Calibri" w:hAnsi="Calibri" w:cs="Calibri"/>
          <w:sz w:val="20"/>
          <w:szCs w:val="20"/>
        </w:rPr>
        <w:t xml:space="preserve"> kerel </w:t>
      </w:r>
      <w:proofErr w:type="spellStart"/>
      <w:r w:rsidRPr="00AC45C6">
        <w:rPr>
          <w:rFonts w:ascii="Calibri" w:hAnsi="Calibri" w:cs="Calibri"/>
          <w:sz w:val="20"/>
          <w:szCs w:val="20"/>
        </w:rPr>
        <w:t>efekto</w:t>
      </w:r>
      <w:proofErr w:type="spellEnd"/>
      <w:r w:rsidRPr="00AC45C6">
        <w:rPr>
          <w:rFonts w:ascii="Calibri" w:hAnsi="Calibri" w:cs="Calibri"/>
          <w:sz w:val="20"/>
          <w:szCs w:val="20"/>
        </w:rPr>
        <w:t xml:space="preserve"> pe </w:t>
      </w:r>
      <w:proofErr w:type="spellStart"/>
      <w:r w:rsidRPr="00AC45C6">
        <w:rPr>
          <w:rFonts w:ascii="Calibri" w:hAnsi="Calibri" w:cs="Calibri"/>
          <w:sz w:val="20"/>
          <w:szCs w:val="20"/>
        </w:rPr>
        <w:t>efikasno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phiripe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projekturengo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limitirimi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śajpe</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ćhibăqo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agorin</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buti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sar</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planirime</w:t>
      </w:r>
      <w:proofErr w:type="spellEnd"/>
      <w:r w:rsidRPr="00AC45C6">
        <w:rPr>
          <w:rFonts w:ascii="Calibri" w:hAnsi="Calibri" w:cs="Calibri"/>
          <w:sz w:val="20"/>
          <w:szCs w:val="20"/>
        </w:rPr>
        <w:t>.</w:t>
      </w:r>
    </w:p>
    <w:p w14:paraId="5AA7A597" w14:textId="77777777"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I </w:t>
      </w:r>
      <w:proofErr w:type="spellStart"/>
      <w:r w:rsidRPr="00AC45C6">
        <w:rPr>
          <w:rFonts w:ascii="Calibri" w:hAnsi="Calibri" w:cs="Calibri"/>
          <w:sz w:val="20"/>
          <w:szCs w:val="20"/>
        </w:rPr>
        <w:t>paśutni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kolaboràcia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konstanto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komunikacia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maśkar</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beneficiàcie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reprezentàntură</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katar</w:t>
      </w:r>
      <w:proofErr w:type="spellEnd"/>
      <w:r w:rsidRPr="00AC45C6">
        <w:rPr>
          <w:rFonts w:ascii="Calibri" w:hAnsi="Calibri" w:cs="Calibri"/>
          <w:sz w:val="20"/>
          <w:szCs w:val="20"/>
        </w:rPr>
        <w:t xml:space="preserve"> o </w:t>
      </w:r>
      <w:proofErr w:type="spellStart"/>
      <w:r w:rsidRPr="00AC45C6">
        <w:rPr>
          <w:rFonts w:ascii="Calibri" w:hAnsi="Calibri" w:cs="Calibri"/>
          <w:sz w:val="20"/>
          <w:szCs w:val="20"/>
        </w:rPr>
        <w:t>Menaźmentosqo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Autoritèto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sigurin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efikasno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proceso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vaś</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implementàcia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projèktosqi</w:t>
      </w:r>
      <w:proofErr w:type="spellEnd"/>
      <w:r w:rsidRPr="00AC45C6">
        <w:rPr>
          <w:rFonts w:ascii="Calibri" w:hAnsi="Calibri" w:cs="Calibri"/>
          <w:sz w:val="20"/>
          <w:szCs w:val="20"/>
        </w:rPr>
        <w:t>.</w:t>
      </w:r>
    </w:p>
    <w:p w14:paraId="1101E494" w14:textId="6C88817F" w:rsidR="00AC45C6" w:rsidRPr="00AC45C6" w:rsidRDefault="00AC45C6" w:rsidP="00AC45C6">
      <w:pPr>
        <w:rPr>
          <w:rFonts w:ascii="Calibri" w:hAnsi="Calibri" w:cs="Calibri"/>
          <w:sz w:val="20"/>
          <w:szCs w:val="20"/>
        </w:rPr>
      </w:pPr>
      <w:r w:rsidRPr="00AC45C6">
        <w:rPr>
          <w:rFonts w:ascii="Calibri" w:hAnsi="Calibri" w:cs="Calibri"/>
          <w:sz w:val="20"/>
          <w:szCs w:val="20"/>
        </w:rPr>
        <w:t xml:space="preserve">Sar </w:t>
      </w:r>
      <w:proofErr w:type="spellStart"/>
      <w:r w:rsidRPr="00AC45C6">
        <w:rPr>
          <w:rFonts w:ascii="Calibri" w:hAnsi="Calibri" w:cs="Calibri"/>
          <w:sz w:val="20"/>
          <w:szCs w:val="20"/>
        </w:rPr>
        <w:t>konkluzia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evaluacia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akcentirindas</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importanca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Evropake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fondurenqi</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prekal</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investicie</w:t>
      </w:r>
      <w:proofErr w:type="spellEnd"/>
      <w:r w:rsidRPr="00AC45C6">
        <w:rPr>
          <w:rFonts w:ascii="Calibri" w:hAnsi="Calibri" w:cs="Calibri"/>
          <w:sz w:val="20"/>
          <w:szCs w:val="20"/>
        </w:rPr>
        <w:t xml:space="preserve"> save </w:t>
      </w:r>
      <w:proofErr w:type="spellStart"/>
      <w:r w:rsidRPr="00AC45C6">
        <w:rPr>
          <w:rFonts w:ascii="Calibri" w:hAnsi="Calibri" w:cs="Calibri"/>
          <w:sz w:val="20"/>
          <w:szCs w:val="20"/>
        </w:rPr>
        <w:t>si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kerdine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modernizirinen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vazden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infrastruktura</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transportosqi</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-o </w:t>
      </w:r>
      <w:proofErr w:type="spellStart"/>
      <w:r w:rsidRPr="00AC45C6">
        <w:rPr>
          <w:rFonts w:ascii="Calibri" w:hAnsi="Calibri" w:cs="Calibri"/>
          <w:sz w:val="20"/>
          <w:szCs w:val="20"/>
        </w:rPr>
        <w:t>regiono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Sudutno</w:t>
      </w:r>
      <w:proofErr w:type="spellEnd"/>
      <w:r w:rsidRPr="00AC45C6">
        <w:rPr>
          <w:rFonts w:ascii="Calibri" w:hAnsi="Calibri" w:cs="Calibri"/>
          <w:sz w:val="20"/>
          <w:szCs w:val="20"/>
        </w:rPr>
        <w:t xml:space="preserve">-Est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anθ-i</w:t>
      </w:r>
      <w:proofErr w:type="spellEnd"/>
      <w:r w:rsidRPr="00AC45C6">
        <w:rPr>
          <w:rFonts w:ascii="Calibri" w:hAnsi="Calibri" w:cs="Calibri"/>
          <w:sz w:val="20"/>
          <w:szCs w:val="20"/>
        </w:rPr>
        <w:t xml:space="preserve"> rig e </w:t>
      </w:r>
      <w:proofErr w:type="spellStart"/>
      <w:r w:rsidRPr="00AC45C6">
        <w:rPr>
          <w:rFonts w:ascii="Calibri" w:hAnsi="Calibri" w:cs="Calibri"/>
          <w:sz w:val="20"/>
          <w:szCs w:val="20"/>
        </w:rPr>
        <w:t>Dunav</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Deltaqi</w:t>
      </w:r>
      <w:proofErr w:type="spellEnd"/>
      <w:r w:rsidRPr="00AC45C6">
        <w:rPr>
          <w:rFonts w:ascii="Calibri" w:hAnsi="Calibri" w:cs="Calibri"/>
          <w:sz w:val="20"/>
          <w:szCs w:val="20"/>
        </w:rPr>
        <w:t xml:space="preserve">, ka </w:t>
      </w:r>
      <w:proofErr w:type="spellStart"/>
      <w:r w:rsidRPr="00AC45C6">
        <w:rPr>
          <w:rFonts w:ascii="Calibri" w:hAnsi="Calibri" w:cs="Calibri"/>
          <w:sz w:val="20"/>
          <w:szCs w:val="20"/>
        </w:rPr>
        <w:t>len</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jekh</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esencijalno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ròla</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-o </w:t>
      </w:r>
      <w:proofErr w:type="spellStart"/>
      <w:r w:rsidRPr="00AC45C6">
        <w:rPr>
          <w:rFonts w:ascii="Calibri" w:hAnsi="Calibri" w:cs="Calibri"/>
          <w:sz w:val="20"/>
          <w:szCs w:val="20"/>
        </w:rPr>
        <w:t>promoviripen</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lokalone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ekonomikane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barjaripnasqo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thaj</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-o </w:t>
      </w:r>
      <w:proofErr w:type="spellStart"/>
      <w:r w:rsidRPr="00AC45C6">
        <w:rPr>
          <w:rFonts w:ascii="Calibri" w:hAnsi="Calibri" w:cs="Calibri"/>
          <w:sz w:val="20"/>
          <w:szCs w:val="20"/>
        </w:rPr>
        <w:t>laćharipen</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źivdipnaske</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kondicienqo</w:t>
      </w:r>
      <w:proofErr w:type="spellEnd"/>
      <w:r w:rsidRPr="00AC45C6">
        <w:rPr>
          <w:rFonts w:ascii="Calibri" w:hAnsi="Calibri" w:cs="Calibri"/>
          <w:sz w:val="20"/>
          <w:szCs w:val="20"/>
        </w:rPr>
        <w:t xml:space="preserve"> e </w:t>
      </w:r>
      <w:proofErr w:type="spellStart"/>
      <w:r w:rsidRPr="00AC45C6">
        <w:rPr>
          <w:rFonts w:ascii="Calibri" w:hAnsi="Calibri" w:cs="Calibri"/>
          <w:sz w:val="20"/>
          <w:szCs w:val="20"/>
        </w:rPr>
        <w:t>populaciaqo</w:t>
      </w:r>
      <w:proofErr w:type="spellEnd"/>
      <w:r w:rsidRPr="00AC45C6">
        <w:rPr>
          <w:rFonts w:ascii="Calibri" w:hAnsi="Calibri" w:cs="Calibri"/>
          <w:sz w:val="20"/>
          <w:szCs w:val="20"/>
        </w:rPr>
        <w:t xml:space="preserve"> </w:t>
      </w:r>
      <w:proofErr w:type="spellStart"/>
      <w:r w:rsidRPr="00AC45C6">
        <w:rPr>
          <w:rFonts w:ascii="Calibri" w:hAnsi="Calibri" w:cs="Calibri"/>
          <w:sz w:val="20"/>
          <w:szCs w:val="20"/>
        </w:rPr>
        <w:t>anθ</w:t>
      </w:r>
      <w:proofErr w:type="spellEnd"/>
      <w:r w:rsidRPr="00AC45C6">
        <w:rPr>
          <w:rFonts w:ascii="Calibri" w:hAnsi="Calibri" w:cs="Calibri"/>
          <w:sz w:val="20"/>
          <w:szCs w:val="20"/>
        </w:rPr>
        <w:t xml:space="preserve">-e </w:t>
      </w:r>
      <w:proofErr w:type="spellStart"/>
      <w:r w:rsidRPr="00AC45C6">
        <w:rPr>
          <w:rFonts w:ascii="Calibri" w:hAnsi="Calibri" w:cs="Calibri"/>
          <w:sz w:val="20"/>
          <w:szCs w:val="20"/>
        </w:rPr>
        <w:t>kadala</w:t>
      </w:r>
      <w:proofErr w:type="spellEnd"/>
      <w:r w:rsidRPr="00AC45C6">
        <w:rPr>
          <w:rFonts w:ascii="Calibri" w:hAnsi="Calibri" w:cs="Calibri"/>
          <w:sz w:val="20"/>
          <w:szCs w:val="20"/>
        </w:rPr>
        <w:t xml:space="preserve"> thana.</w:t>
      </w:r>
    </w:p>
    <w:sectPr w:rsidR="00AC45C6" w:rsidRPr="00AC45C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2BAD8" w14:textId="77777777" w:rsidR="00664D24" w:rsidRDefault="00664D24" w:rsidP="006A788F">
      <w:pPr>
        <w:spacing w:after="0" w:line="240" w:lineRule="auto"/>
      </w:pPr>
      <w:r>
        <w:separator/>
      </w:r>
    </w:p>
  </w:endnote>
  <w:endnote w:type="continuationSeparator" w:id="0">
    <w:p w14:paraId="26EC4049" w14:textId="77777777" w:rsidR="00664D24" w:rsidRDefault="00664D24" w:rsidP="006A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E5282" w14:textId="1100C20E" w:rsidR="00127BE6" w:rsidRPr="00DE71EE" w:rsidRDefault="00DE71EE" w:rsidP="00DE71EE">
    <w:pPr>
      <w:pStyle w:val="Footer"/>
      <w:jc w:val="center"/>
      <w:rPr>
        <w:rFonts w:ascii="Calibri" w:hAnsi="Calibri" w:cs="Calibri"/>
        <w:b/>
        <w:bCs/>
        <w:color w:val="156082" w:themeColor="accent1"/>
        <w:sz w:val="20"/>
        <w:szCs w:val="20"/>
      </w:rPr>
    </w:pPr>
    <w:proofErr w:type="spellStart"/>
    <w:proofErr w:type="gramStart"/>
    <w:r w:rsidRPr="00DE71EE">
      <w:rPr>
        <w:rFonts w:ascii="Calibri" w:hAnsi="Calibri" w:cs="Calibri"/>
        <w:b/>
        <w:bCs/>
        <w:color w:val="156082" w:themeColor="accent1"/>
        <w:sz w:val="20"/>
        <w:szCs w:val="20"/>
      </w:rPr>
      <w:t>RegioSE</w:t>
    </w:r>
    <w:proofErr w:type="spellEnd"/>
    <w:r w:rsidRPr="00DE71EE">
      <w:rPr>
        <w:rFonts w:ascii="Calibri" w:hAnsi="Calibri" w:cs="Calibri"/>
        <w:b/>
        <w:bCs/>
        <w:color w:val="156082" w:themeColor="accent1"/>
        <w:sz w:val="20"/>
        <w:szCs w:val="20"/>
      </w:rPr>
      <w:t xml:space="preserve">  |</w:t>
    </w:r>
    <w:proofErr w:type="gramEnd"/>
    <w:r w:rsidRPr="00DE71EE">
      <w:rPr>
        <w:rFonts w:ascii="Calibri" w:hAnsi="Calibri" w:cs="Calibri"/>
        <w:b/>
        <w:bCs/>
        <w:color w:val="156082" w:themeColor="accent1"/>
        <w:sz w:val="20"/>
        <w:szCs w:val="20"/>
      </w:rPr>
      <w:t xml:space="preserve">  https://www.facebook.com/adrse.ro</w:t>
    </w:r>
    <w:r w:rsidR="00127BE6" w:rsidRPr="00DE71EE">
      <w:rPr>
        <w:rFonts w:ascii="Calibri" w:hAnsi="Calibri" w:cs="Calibri"/>
        <w:b/>
        <w:bCs/>
        <w:noProof/>
        <w:color w:val="156082" w:themeColor="accent1"/>
        <w:sz w:val="16"/>
        <w:szCs w:val="16"/>
      </w:rPr>
      <w:drawing>
        <wp:anchor distT="0" distB="0" distL="114300" distR="114300" simplePos="0" relativeHeight="251661312" behindDoc="1" locked="0" layoutInCell="1" allowOverlap="1" wp14:anchorId="554BB109" wp14:editId="28EB1CD8">
          <wp:simplePos x="0" y="0"/>
          <wp:positionH relativeFrom="page">
            <wp:align>right</wp:align>
          </wp:positionH>
          <wp:positionV relativeFrom="paragraph">
            <wp:posOffset>-90170</wp:posOffset>
          </wp:positionV>
          <wp:extent cx="7764780" cy="123190"/>
          <wp:effectExtent l="0" t="0" r="7620" b="0"/>
          <wp:wrapThrough wrapText="bothSides">
            <wp:wrapPolygon edited="0">
              <wp:start x="0" y="0"/>
              <wp:lineTo x="0" y="16701"/>
              <wp:lineTo x="21568" y="16701"/>
              <wp:lineTo x="21568" y="0"/>
              <wp:lineTo x="0" y="0"/>
            </wp:wrapPolygon>
          </wp:wrapThrough>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E1AA1" w14:textId="77777777" w:rsidR="00664D24" w:rsidRDefault="00664D24" w:rsidP="006A788F">
      <w:pPr>
        <w:spacing w:after="0" w:line="240" w:lineRule="auto"/>
      </w:pPr>
      <w:r>
        <w:separator/>
      </w:r>
    </w:p>
  </w:footnote>
  <w:footnote w:type="continuationSeparator" w:id="0">
    <w:p w14:paraId="4D5C8D5E" w14:textId="77777777" w:rsidR="00664D24" w:rsidRDefault="00664D24" w:rsidP="006A7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35EA9" w14:textId="704621E2" w:rsidR="006A788F" w:rsidRDefault="006A788F">
    <w:pPr>
      <w:pStyle w:val="Header"/>
    </w:pPr>
    <w:r w:rsidRPr="00C25A7F">
      <w:rPr>
        <w:rFonts w:ascii="Arial" w:eastAsia="Arial" w:hAnsi="Arial" w:cs="Calibri"/>
        <w:noProof/>
        <w:kern w:val="0"/>
        <w:sz w:val="22"/>
        <w:szCs w:val="22"/>
        <w:lang w:val="ro-RO"/>
        <w14:ligatures w14:val="none"/>
      </w:rPr>
      <w:drawing>
        <wp:anchor distT="0" distB="0" distL="114300" distR="114300" simplePos="0" relativeHeight="251659264" behindDoc="0" locked="0" layoutInCell="1" allowOverlap="1" wp14:anchorId="4D8EC067" wp14:editId="44B43A3F">
          <wp:simplePos x="0" y="0"/>
          <wp:positionH relativeFrom="column">
            <wp:posOffset>219075</wp:posOffset>
          </wp:positionH>
          <wp:positionV relativeFrom="paragraph">
            <wp:posOffset>-133350</wp:posOffset>
          </wp:positionV>
          <wp:extent cx="5340350" cy="591185"/>
          <wp:effectExtent l="0" t="0" r="0" b="0"/>
          <wp:wrapNone/>
          <wp:docPr id="17553468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4"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8"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0"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4"/>
  </w:num>
  <w:num w:numId="2" w16cid:durableId="784737593">
    <w:abstractNumId w:val="8"/>
  </w:num>
  <w:num w:numId="3" w16cid:durableId="829294425">
    <w:abstractNumId w:val="0"/>
  </w:num>
  <w:num w:numId="4" w16cid:durableId="236013215">
    <w:abstractNumId w:val="6"/>
  </w:num>
  <w:num w:numId="5" w16cid:durableId="1678995686">
    <w:abstractNumId w:val="9"/>
  </w:num>
  <w:num w:numId="6" w16cid:durableId="1140461577">
    <w:abstractNumId w:val="7"/>
  </w:num>
  <w:num w:numId="7" w16cid:durableId="2012751204">
    <w:abstractNumId w:val="10"/>
  </w:num>
  <w:num w:numId="8" w16cid:durableId="684481729">
    <w:abstractNumId w:val="2"/>
  </w:num>
  <w:num w:numId="9" w16cid:durableId="2137019864">
    <w:abstractNumId w:val="11"/>
  </w:num>
  <w:num w:numId="10" w16cid:durableId="1371029660">
    <w:abstractNumId w:val="3"/>
  </w:num>
  <w:num w:numId="11" w16cid:durableId="1566911228">
    <w:abstractNumId w:val="11"/>
  </w:num>
  <w:num w:numId="12" w16cid:durableId="1355692827">
    <w:abstractNumId w:val="1"/>
  </w:num>
  <w:num w:numId="13" w16cid:durableId="1659654662">
    <w:abstractNumId w:val="0"/>
  </w:num>
  <w:num w:numId="14" w16cid:durableId="294481869">
    <w:abstractNumId w:val="5"/>
  </w:num>
  <w:num w:numId="15" w16cid:durableId="586614242">
    <w:abstractNumId w:val="5"/>
  </w:num>
  <w:num w:numId="16" w16cid:durableId="7910984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C6"/>
    <w:rsid w:val="000C5B1B"/>
    <w:rsid w:val="000E693C"/>
    <w:rsid w:val="00127BE6"/>
    <w:rsid w:val="0033672C"/>
    <w:rsid w:val="00485CC5"/>
    <w:rsid w:val="00664D24"/>
    <w:rsid w:val="006A788F"/>
    <w:rsid w:val="008434B8"/>
    <w:rsid w:val="00AC45C6"/>
    <w:rsid w:val="00B45522"/>
    <w:rsid w:val="00DE71EE"/>
    <w:rsid w:val="00F42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F197E"/>
  <w15:chartTrackingRefBased/>
  <w15:docId w15:val="{99BA618D-E633-4019-9B54-76F72BA3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45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AC45C6"/>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AC45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5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45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45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45C6"/>
    <w:pPr>
      <w:spacing w:before="160"/>
      <w:jc w:val="center"/>
    </w:pPr>
    <w:rPr>
      <w:i/>
      <w:iCs/>
      <w:color w:val="404040" w:themeColor="text1" w:themeTint="BF"/>
    </w:rPr>
  </w:style>
  <w:style w:type="character" w:customStyle="1" w:styleId="QuoteChar">
    <w:name w:val="Quote Char"/>
    <w:basedOn w:val="DefaultParagraphFont"/>
    <w:link w:val="Quote"/>
    <w:uiPriority w:val="29"/>
    <w:rsid w:val="00AC45C6"/>
    <w:rPr>
      <w:i/>
      <w:iCs/>
      <w:color w:val="404040" w:themeColor="text1" w:themeTint="BF"/>
    </w:rPr>
  </w:style>
  <w:style w:type="character" w:styleId="IntenseEmphasis">
    <w:name w:val="Intense Emphasis"/>
    <w:basedOn w:val="DefaultParagraphFont"/>
    <w:uiPriority w:val="21"/>
    <w:qFormat/>
    <w:rsid w:val="00AC45C6"/>
    <w:rPr>
      <w:i/>
      <w:iCs/>
      <w:color w:val="0F4761" w:themeColor="accent1" w:themeShade="BF"/>
    </w:rPr>
  </w:style>
  <w:style w:type="paragraph" w:styleId="IntenseQuote">
    <w:name w:val="Intense Quote"/>
    <w:basedOn w:val="Normal"/>
    <w:next w:val="Normal"/>
    <w:link w:val="IntenseQuoteChar"/>
    <w:uiPriority w:val="30"/>
    <w:qFormat/>
    <w:rsid w:val="00AC45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45C6"/>
    <w:rPr>
      <w:i/>
      <w:iCs/>
      <w:color w:val="0F4761" w:themeColor="accent1" w:themeShade="BF"/>
    </w:rPr>
  </w:style>
  <w:style w:type="character" w:styleId="IntenseReference">
    <w:name w:val="Intense Reference"/>
    <w:basedOn w:val="DefaultParagraphFont"/>
    <w:uiPriority w:val="32"/>
    <w:qFormat/>
    <w:rsid w:val="00AC45C6"/>
    <w:rPr>
      <w:b/>
      <w:bCs/>
      <w:smallCaps/>
      <w:color w:val="0F4761" w:themeColor="accent1" w:themeShade="BF"/>
      <w:spacing w:val="5"/>
    </w:rPr>
  </w:style>
  <w:style w:type="paragraph" w:styleId="Header">
    <w:name w:val="header"/>
    <w:basedOn w:val="Normal"/>
    <w:link w:val="HeaderChar"/>
    <w:uiPriority w:val="99"/>
    <w:unhideWhenUsed/>
    <w:rsid w:val="006A78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88F"/>
  </w:style>
  <w:style w:type="paragraph" w:styleId="Footer">
    <w:name w:val="footer"/>
    <w:basedOn w:val="Normal"/>
    <w:link w:val="FooterChar"/>
    <w:uiPriority w:val="99"/>
    <w:unhideWhenUsed/>
    <w:rsid w:val="006A78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F5A26-0A35-4DCC-8128-60F945EEA920}"/>
</file>

<file path=customXml/itemProps2.xml><?xml version="1.0" encoding="utf-8"?>
<ds:datastoreItem xmlns:ds="http://schemas.openxmlformats.org/officeDocument/2006/customXml" ds:itemID="{3F52C291-3A8E-402E-8E11-57792B73F669}">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3.xml><?xml version="1.0" encoding="utf-8"?>
<ds:datastoreItem xmlns:ds="http://schemas.openxmlformats.org/officeDocument/2006/customXml" ds:itemID="{DF7A49A0-FCB6-4CE9-A57F-29901D0FC1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909</Words>
  <Characters>5183</Characters>
  <Application>Microsoft Office Word</Application>
  <DocSecurity>0</DocSecurity>
  <Lines>43</Lines>
  <Paragraphs>12</Paragraphs>
  <ScaleCrop>false</ScaleCrop>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4</cp:revision>
  <dcterms:created xsi:type="dcterms:W3CDTF">2025-03-24T09:13:00Z</dcterms:created>
  <dcterms:modified xsi:type="dcterms:W3CDTF">2025-03-24T14:50:00Z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