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25EB3" w14:textId="77777777" w:rsidR="00164431" w:rsidRPr="00164431" w:rsidRDefault="00164431" w:rsidP="00164431">
      <w:pPr>
        <w:pStyle w:val="Heading1"/>
        <w:spacing w:before="240"/>
        <w:rPr>
          <w:rFonts w:ascii="Calibri" w:hAnsi="Calibri" w:cs="Calibri"/>
          <w:color w:val="auto"/>
        </w:rPr>
      </w:pPr>
      <w:bookmarkStart w:id="0" w:name="_Toc193381723"/>
      <w:bookmarkStart w:id="1" w:name="_Hlk190805466"/>
      <w:r w:rsidRPr="00164431">
        <w:rPr>
          <w:rFonts w:ascii="Calibri" w:hAnsi="Calibri" w:cs="Calibri"/>
          <w:color w:val="auto"/>
        </w:rPr>
        <w:t>SUMAR EXECUTIV</w:t>
      </w:r>
      <w:bookmarkEnd w:id="0"/>
    </w:p>
    <w:p w14:paraId="76E7B51E" w14:textId="77777777" w:rsidR="00164431" w:rsidRPr="00164431" w:rsidRDefault="00164431" w:rsidP="00164431">
      <w:pPr>
        <w:rPr>
          <w:rFonts w:ascii="Calibri" w:hAnsi="Calibri" w:cs="Calibri"/>
          <w:color w:val="auto"/>
          <w:szCs w:val="20"/>
        </w:rPr>
      </w:pPr>
      <w:bookmarkStart w:id="2" w:name="_Hlk193783637"/>
      <w:r w:rsidRPr="00164431">
        <w:rPr>
          <w:rFonts w:ascii="Calibri" w:hAnsi="Calibri" w:cs="Calibri"/>
          <w:color w:val="auto"/>
          <w:szCs w:val="20"/>
          <w:lang w:val="en-US"/>
        </w:rPr>
        <w:t xml:space="preserve">Programul Regional Sud-Est 2021-2027 este un instrument cheie pentru dezvoltarea regională, având ca scop îmbunătățirea calității vieții și creșterea competitivității economice prin investiții sustenabile. Gestionat de Agenția pentru Dezvoltare Regională Sud-Est, în calitate de Autoritate de Management, programul dispune de o alocare financiară totală de 1.47 miliarde EUR, din care 85% reprezintă contribuția UE și 15% contribuția națională, pentru implementarea celor șapte priorități ce vizează regiunea Sud-Est și </w:t>
      </w:r>
      <w:r w:rsidRPr="00164431">
        <w:rPr>
          <w:rFonts w:ascii="Calibri" w:hAnsi="Calibri" w:cs="Calibri"/>
          <w:color w:val="auto"/>
          <w:szCs w:val="20"/>
        </w:rPr>
        <w:t>zona</w:t>
      </w:r>
      <w:r w:rsidRPr="00164431">
        <w:rPr>
          <w:rFonts w:ascii="Calibri" w:hAnsi="Calibri" w:cs="Calibri"/>
          <w:color w:val="auto"/>
          <w:szCs w:val="20"/>
          <w:lang w:val="en-US"/>
        </w:rPr>
        <w:t xml:space="preserve"> Delta Dunării.</w:t>
      </w:r>
    </w:p>
    <w:p w14:paraId="321C33AA" w14:textId="6058D889" w:rsidR="00164431" w:rsidRPr="00164431" w:rsidRDefault="00164431" w:rsidP="00164431">
      <w:pPr>
        <w:rPr>
          <w:rFonts w:ascii="Calibri" w:hAnsi="Calibri" w:cs="Calibri"/>
          <w:color w:val="auto"/>
          <w:szCs w:val="20"/>
          <w:lang w:val="en-GB"/>
        </w:rPr>
      </w:pPr>
      <w:r w:rsidRPr="00164431">
        <w:rPr>
          <w:rFonts w:ascii="Calibri" w:hAnsi="Calibri" w:cs="Calibri"/>
          <w:noProof/>
          <w:color w:val="auto"/>
        </w:rPr>
        <w:drawing>
          <wp:anchor distT="0" distB="0" distL="114300" distR="114300" simplePos="0" relativeHeight="251658240" behindDoc="0" locked="0" layoutInCell="1" allowOverlap="1" wp14:anchorId="5A06F49F" wp14:editId="78DCBD61">
            <wp:simplePos x="0" y="0"/>
            <wp:positionH relativeFrom="margin">
              <wp:posOffset>0</wp:posOffset>
            </wp:positionH>
            <wp:positionV relativeFrom="margin">
              <wp:posOffset>1592580</wp:posOffset>
            </wp:positionV>
            <wp:extent cx="1775197" cy="822960"/>
            <wp:effectExtent l="0" t="0" r="0" b="0"/>
            <wp:wrapSquare wrapText="bothSides"/>
            <wp:docPr id="1142268706" name="Picture 4" descr="Prioritate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ioritatea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75197"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64431">
        <w:rPr>
          <w:rFonts w:ascii="Calibri" w:hAnsi="Calibri" w:cs="Calibri"/>
          <w:color w:val="auto"/>
          <w:szCs w:val="20"/>
        </w:rPr>
        <w:t xml:space="preserve">Prioritatea 4 „O regiune accesibilă” </w:t>
      </w:r>
      <w:r w:rsidRPr="00164431">
        <w:rPr>
          <w:rFonts w:ascii="Calibri" w:hAnsi="Calibri" w:cs="Calibri"/>
          <w:color w:val="auto"/>
          <w:szCs w:val="20"/>
          <w:lang w:val="en-GB"/>
        </w:rPr>
        <w:t>are ca scop dezvoltarea și creșterea mobilități</w:t>
      </w:r>
      <w:r w:rsidR="00DB7823">
        <w:rPr>
          <w:rFonts w:ascii="Calibri" w:hAnsi="Calibri" w:cs="Calibri"/>
          <w:color w:val="auto"/>
          <w:szCs w:val="20"/>
          <w:lang w:val="en-GB"/>
        </w:rPr>
        <w:t>i</w:t>
      </w:r>
      <w:r w:rsidRPr="00164431">
        <w:rPr>
          <w:rFonts w:ascii="Calibri" w:hAnsi="Calibri" w:cs="Calibri"/>
          <w:color w:val="auto"/>
          <w:szCs w:val="20"/>
          <w:lang w:val="en-GB"/>
        </w:rPr>
        <w:t xml:space="preserve"> naționale, regionale și locale durabile, reziliente la schimbările climatice, inteligente și intermodale, inclusiv îmbunătățirea accesului la TEN-T și a mobilității transfrontaliere. </w:t>
      </w:r>
      <w:r w:rsidRPr="00164431">
        <w:rPr>
          <w:rFonts w:ascii="Calibri" w:hAnsi="Calibri" w:cs="Calibri"/>
          <w:color w:val="auto"/>
          <w:szCs w:val="20"/>
        </w:rPr>
        <w:t xml:space="preserve">Aceasta vizează investiții în </w:t>
      </w:r>
      <w:r w:rsidRPr="00164431">
        <w:rPr>
          <w:rFonts w:ascii="Calibri" w:hAnsi="Calibri" w:cs="Calibri"/>
          <w:color w:val="auto"/>
          <w:szCs w:val="20"/>
          <w:lang w:val="en-GB"/>
        </w:rPr>
        <w:t xml:space="preserve">reabilitarea și modernizarea infrastructurii rutiere de importanță regională pentru asigurarea conectivității la rețeaua TEN-T, îmbunătățirea sistemului public de transport adaptat infrastructurii specifice din zona Delta Dunării. </w:t>
      </w:r>
    </w:p>
    <w:p w14:paraId="7EF6CCA8" w14:textId="77777777" w:rsidR="00164431" w:rsidRPr="00164431" w:rsidRDefault="00164431" w:rsidP="00164431">
      <w:pPr>
        <w:rPr>
          <w:rFonts w:ascii="Calibri" w:hAnsi="Calibri" w:cs="Calibri"/>
          <w:color w:val="auto"/>
          <w:szCs w:val="20"/>
        </w:rPr>
      </w:pPr>
      <w:r w:rsidRPr="00164431">
        <w:rPr>
          <w:rFonts w:ascii="Calibri" w:hAnsi="Calibri" w:cs="Calibri"/>
          <w:color w:val="auto"/>
          <w:szCs w:val="20"/>
        </w:rPr>
        <w:t>Finanțarea totală alocată pentru această prioritate este de 231 milioane EUR (180 milioane EUR pentru regiunea Sud-Est și 52 milioane EUR pentru zona Delta Dunării), reprezentând 16% din bugetul al programului. Principalele domenii de intervenție includ: dezvoltarea infrastructurii pentru transport public ecologic; extinderea rețelelor de piste pentru biciclete și soluții de mobilitate nemotorizată; implementarea de sisteme digitale de gestionare a mobilității urbane; crearea de infrastructuri pentru combustibili alternativi; îmbunătățirea siguranței și accesibilității transportului public.</w:t>
      </w:r>
    </w:p>
    <w:p w14:paraId="5D16494F" w14:textId="28FDEB85" w:rsidR="00164431" w:rsidRPr="00164431" w:rsidRDefault="00164431" w:rsidP="00164431">
      <w:pPr>
        <w:rPr>
          <w:rFonts w:ascii="Calibri" w:hAnsi="Calibri" w:cs="Calibri"/>
          <w:color w:val="auto"/>
          <w:szCs w:val="20"/>
        </w:rPr>
      </w:pPr>
      <w:r w:rsidRPr="00164431">
        <w:rPr>
          <w:rFonts w:ascii="Calibri" w:eastAsia="Arial" w:hAnsi="Calibri" w:cs="Calibri"/>
          <w:color w:val="auto"/>
          <w:szCs w:val="20"/>
        </w:rPr>
        <w:t xml:space="preserve">În perioada </w:t>
      </w:r>
      <w:r w:rsidR="004D5D60">
        <w:rPr>
          <w:rFonts w:ascii="Calibri" w:eastAsia="Arial" w:hAnsi="Calibri" w:cs="Calibri"/>
          <w:color w:val="auto"/>
          <w:szCs w:val="20"/>
        </w:rPr>
        <w:t>decembrie 2024</w:t>
      </w:r>
      <w:r w:rsidRPr="00164431">
        <w:rPr>
          <w:rFonts w:ascii="Calibri" w:eastAsia="Arial" w:hAnsi="Calibri" w:cs="Calibri"/>
          <w:color w:val="auto"/>
          <w:szCs w:val="20"/>
        </w:rPr>
        <w:t xml:space="preserve">-martie 2025 a fost realizată o evaluare intermediară timpurie a Programului Regional Sud-Est. Au fost analizate coerența, relevanța, eficiența, eficacitatea și mecanismele de implementare ale priorității, în raport cu obiectivele strategice ale Uniunii Eropene și ale Programului Regional Sud-Est. Evaluarea a utilizat o combinație de metode calitative și cantitative, incluzând analiza documentară, interviuri, sondaje, ateliere de lucru și focus grupuri, panel de experți. </w:t>
      </w:r>
    </w:p>
    <w:p w14:paraId="3B073457" w14:textId="31E2031D" w:rsidR="00164431" w:rsidRPr="00164431" w:rsidRDefault="00164431" w:rsidP="00164431">
      <w:pPr>
        <w:rPr>
          <w:rFonts w:ascii="Calibri" w:eastAsia="Arial" w:hAnsi="Calibri" w:cs="Calibri"/>
          <w:color w:val="auto"/>
          <w:szCs w:val="20"/>
        </w:rPr>
      </w:pPr>
      <w:r w:rsidRPr="00164431">
        <w:rPr>
          <w:rFonts w:ascii="Calibri" w:eastAsia="Arial" w:hAnsi="Calibri" w:cs="Calibri"/>
          <w:color w:val="auto"/>
          <w:szCs w:val="20"/>
        </w:rPr>
        <w:t xml:space="preserve">Evaluarea a subliniat faptul că obiectivele Priorității 4 sunt aliniate atât cu direcțiile strategice stabilite de Uniunea Europeană, cât și cu nevoile specifice ale regiunii Sud-Est. Prioritatea 4 răspunde problemelor critice din regiune, cum ar fi mobilitatea și accesibilitatea reduse, siguranța rutieră scăzută și nivelul ridicat de poluare, generate de o infrastructură regională insuficientă și învechită. </w:t>
      </w:r>
      <w:r w:rsidR="000F5BBA" w:rsidRPr="000F5BBA">
        <w:rPr>
          <w:rFonts w:ascii="Calibri" w:eastAsia="Arial" w:hAnsi="Calibri" w:cs="Calibri"/>
          <w:color w:val="auto"/>
          <w:szCs w:val="20"/>
        </w:rPr>
        <w:t>În zona Delta Dunării, sistemul public naval de transport este învechit și insuficient, ceea ce afectează mobilitatea pasagerilor și accesul acestora la servicii esențiale, precum cele de sănătate, educație și servicii sociale în localitățile urbane.</w:t>
      </w:r>
    </w:p>
    <w:p w14:paraId="1E6FC2E0" w14:textId="46594AFF" w:rsidR="00164431" w:rsidRPr="00164431" w:rsidRDefault="00164431" w:rsidP="00164431">
      <w:pPr>
        <w:rPr>
          <w:rFonts w:ascii="Calibri" w:hAnsi="Calibri" w:cs="Calibri"/>
          <w:color w:val="auto"/>
          <w:szCs w:val="20"/>
          <w:lang w:val="en-US"/>
        </w:rPr>
      </w:pPr>
      <w:r w:rsidRPr="00164431">
        <w:rPr>
          <w:rFonts w:ascii="Calibri" w:eastAsia="Arial" w:hAnsi="Calibri" w:cs="Calibri"/>
          <w:color w:val="auto"/>
          <w:szCs w:val="20"/>
        </w:rPr>
        <w:t xml:space="preserve">Până la 31 decembrie 2024, din bugetul Priorității 4 au fost contractate 8 proiecte ce vizează reabilitarea și modernizarea infrastructurii rutiere de importanță regională pentru asigurarea conectivității la rețeaua TEN-T. Ritmul de implementare este variabil, cu unele proiecte aflate în stadii avansate și altele întâmpinând dificultăți în procedurile de achiziție și implementare. La finalizarea celor 8 contracte vor rezulta aprox. 227 km drumuri reconstruite sau modernizate - din afara TEN-T și un număr total anual de utilizatori de peste 62 miliarde pasager-km/an. </w:t>
      </w:r>
      <w:r w:rsidRPr="00164431">
        <w:rPr>
          <w:rFonts w:ascii="Calibri" w:hAnsi="Calibri" w:cs="Calibri"/>
          <w:color w:val="auto"/>
          <w:szCs w:val="20"/>
          <w:lang w:val="en-US"/>
        </w:rPr>
        <w:t xml:space="preserve">Proiectele vor contribui la creșterea siguranței în trafic prin amenajarea a peste 67200 mp de trotuare, montarea a 18 elemente suplimentare destinate siguranței circulației, amenajarea a 90 de stații pentru transport public, 56 de treceri de pietoni suplimentar iluminate. </w:t>
      </w:r>
    </w:p>
    <w:p w14:paraId="4093D9FA" w14:textId="77777777" w:rsidR="00164431" w:rsidRPr="00164431" w:rsidRDefault="00164431" w:rsidP="00164431">
      <w:pPr>
        <w:rPr>
          <w:rFonts w:ascii="Calibri" w:eastAsia="Arial" w:hAnsi="Calibri" w:cs="Calibri"/>
          <w:color w:val="auto"/>
          <w:szCs w:val="20"/>
        </w:rPr>
      </w:pPr>
      <w:r w:rsidRPr="00164431">
        <w:rPr>
          <w:rFonts w:ascii="Calibri" w:eastAsia="Arial" w:hAnsi="Calibri" w:cs="Calibri"/>
          <w:color w:val="auto"/>
          <w:szCs w:val="20"/>
        </w:rPr>
        <w:t>Dezvoltarea infrastructurii pentru combustibili alternativi, dezvoltarea sistemului de transport public și a infrastructurii de acostare în zona Delta Dunării (inclusiv achiziția de nave cu performanțe energetice ridicate și instalarea de puncte de reîncărcare electrică la mal) sunt intervenții ce nu au fost vizate de apeluri de proiecte până la data de 31.12.2024, apelurile fiind în pregătire.</w:t>
      </w:r>
    </w:p>
    <w:p w14:paraId="031E140E" w14:textId="77777777" w:rsidR="00164431" w:rsidRPr="00164431" w:rsidRDefault="00164431" w:rsidP="00164431">
      <w:pPr>
        <w:rPr>
          <w:rFonts w:ascii="Calibri" w:hAnsi="Calibri" w:cs="Calibri"/>
          <w:color w:val="auto"/>
          <w:szCs w:val="20"/>
          <w:lang w:val="en-US"/>
        </w:rPr>
      </w:pPr>
      <w:r w:rsidRPr="00164431">
        <w:rPr>
          <w:rFonts w:ascii="Calibri" w:eastAsia="Arial" w:hAnsi="Calibri" w:cs="Calibri"/>
          <w:color w:val="auto"/>
          <w:szCs w:val="20"/>
        </w:rPr>
        <w:t xml:space="preserve">Evaluarea arată că Prioritatea 4 este bine aliniată la recomandările relevante din cadrul Semestrului European, în special în ceea ce privește tranziția </w:t>
      </w:r>
      <w:r w:rsidRPr="00164431">
        <w:rPr>
          <w:rFonts w:ascii="Calibri" w:hAnsi="Calibri" w:cs="Calibri"/>
          <w:color w:val="auto"/>
          <w:szCs w:val="20"/>
          <w:lang w:val="en-US"/>
        </w:rPr>
        <w:t xml:space="preserve">către o economie verde, reducerea emisiilor de carbon și mobilitatea urbană sustenabilă. Investițiile din cadrul programului urmăresc să contribuie la obiectivele Uniunii Europene privind decarbonizarea, eficiența energetică și dezvoltarea infrastructurii de transport public ecologic. </w:t>
      </w:r>
    </w:p>
    <w:p w14:paraId="33F41476" w14:textId="77777777" w:rsidR="00164431" w:rsidRPr="00164431" w:rsidRDefault="00164431" w:rsidP="00164431">
      <w:pPr>
        <w:rPr>
          <w:rFonts w:ascii="Calibri" w:hAnsi="Calibri" w:cs="Calibri"/>
          <w:color w:val="auto"/>
          <w:szCs w:val="20"/>
        </w:rPr>
      </w:pPr>
      <w:r w:rsidRPr="00164431">
        <w:rPr>
          <w:rFonts w:ascii="Calibri" w:hAnsi="Calibri" w:cs="Calibri"/>
          <w:color w:val="auto"/>
          <w:szCs w:val="20"/>
          <w:lang w:val="en-US"/>
        </w:rPr>
        <w:lastRenderedPageBreak/>
        <w:t>Rezultatele proiectelor finanțate prin Prioritatea 4 vor avea un impact direct asupra utilizatorilor infrastructurii rutiere reabilitate, cum ar fi agenții economici, locuitorii din regiunea Sud-Est, precum și turiștii și vizitatorii. De asemenea, beneficiari vor fi și pasagerii, respectiv locuitorii și turiștii/vizitatorii care utilizează transportul public naval de pasageri din zona Delta Dunării.</w:t>
      </w:r>
      <w:r w:rsidRPr="00164431">
        <w:rPr>
          <w:rFonts w:ascii="Calibri" w:hAnsi="Calibri" w:cs="Calibri"/>
          <w:color w:val="auto"/>
          <w:szCs w:val="20"/>
        </w:rPr>
        <w:t xml:space="preserve"> </w:t>
      </w:r>
    </w:p>
    <w:p w14:paraId="35C1AF43" w14:textId="28D4781B" w:rsidR="00164431" w:rsidRPr="00164431" w:rsidRDefault="00164431" w:rsidP="00164431">
      <w:pPr>
        <w:rPr>
          <w:rFonts w:ascii="Calibri" w:hAnsi="Calibri" w:cs="Calibri"/>
          <w:color w:val="auto"/>
          <w:szCs w:val="20"/>
          <w:lang w:val="en-US"/>
        </w:rPr>
      </w:pPr>
      <w:r w:rsidRPr="00164431">
        <w:rPr>
          <w:rFonts w:ascii="Calibri" w:hAnsi="Calibri" w:cs="Calibri"/>
          <w:color w:val="auto"/>
          <w:szCs w:val="20"/>
          <w:lang w:val="en-US"/>
        </w:rPr>
        <w:t>Prioritatea 4 contribuie la atingerea obiectivelor de mediu și Planului Național Integrat în domeniul Energiei și Schimbărilor Climatice prin reducerea emisiilor de carbon și promovarea transportului sustenabil. Din cele 8 proiecte contractate până la 31.12.2024 vor rezulta 3 stații cu câte două locuri fiecare, ce se vor utiliza exclusiv pentru încărcarea mijloacelor de transport public al elevilor în locatățile Ulmu, Cireșu, Liscoteanca din județul Brăila, un total de 20.25 km de piste de biciclete realizați în județul Tulcea, județul Constanța, județul Galați. Aproximativ 24300 km de aliniamente de arbori și perdele forestiere vor fi realizate de-a lungul căilor de transport.</w:t>
      </w:r>
    </w:p>
    <w:p w14:paraId="626D7741" w14:textId="77777777" w:rsidR="00164431" w:rsidRPr="00164431" w:rsidRDefault="00164431" w:rsidP="00164431">
      <w:pPr>
        <w:rPr>
          <w:rFonts w:ascii="Calibri" w:hAnsi="Calibri" w:cs="Calibri"/>
          <w:color w:val="auto"/>
          <w:szCs w:val="20"/>
          <w:lang w:val="en-US"/>
        </w:rPr>
      </w:pPr>
      <w:r w:rsidRPr="00164431">
        <w:rPr>
          <w:rFonts w:ascii="Calibri" w:hAnsi="Calibri" w:cs="Calibri"/>
          <w:color w:val="auto"/>
          <w:szCs w:val="20"/>
          <w:lang w:val="en-US"/>
        </w:rPr>
        <w:t xml:space="preserve">În raport cu Pilonul European al Drepturilor Sociale, Prioritatea 4 sprijină îmbunătățirea accesibilității persoanelor cu dizabilități prin realizarea de rampe de acces, stații de autobuz accesibile și treceri de pietoni cu borduri coborâte etc. </w:t>
      </w:r>
    </w:p>
    <w:p w14:paraId="1C84D142" w14:textId="5A653CDC" w:rsidR="00164431" w:rsidRPr="00164431" w:rsidRDefault="00164431" w:rsidP="00164431">
      <w:pPr>
        <w:rPr>
          <w:rFonts w:ascii="Calibri" w:hAnsi="Calibri" w:cs="Calibri"/>
          <w:color w:val="auto"/>
          <w:szCs w:val="20"/>
          <w:lang w:val="en-US"/>
        </w:rPr>
      </w:pPr>
      <w:r w:rsidRPr="00164431">
        <w:rPr>
          <w:rFonts w:ascii="Calibri" w:hAnsi="Calibri" w:cs="Calibri"/>
          <w:color w:val="auto"/>
          <w:szCs w:val="20"/>
          <w:lang w:val="en-US"/>
        </w:rPr>
        <w:t xml:space="preserve">Principalele provocări identificate la nivel program sunt legate de capacitate administrativă redusă la nivel local, ceea ce duce la întârzieri în elaborarea și aprobarea proiectelor, birocrația excesivă în procesele de achiziție publică </w:t>
      </w:r>
      <w:r w:rsidR="007C00AD">
        <w:rPr>
          <w:rFonts w:ascii="Calibri" w:hAnsi="Calibri" w:cs="Calibri"/>
          <w:color w:val="auto"/>
          <w:szCs w:val="20"/>
          <w:lang w:val="en-US"/>
        </w:rPr>
        <w:t xml:space="preserve">ce </w:t>
      </w:r>
      <w:r w:rsidRPr="00164431">
        <w:rPr>
          <w:rFonts w:ascii="Calibri" w:hAnsi="Calibri" w:cs="Calibri"/>
          <w:color w:val="auto"/>
          <w:szCs w:val="20"/>
          <w:lang w:val="en-US"/>
        </w:rPr>
        <w:t xml:space="preserve">afectează derularea eficientă a proiectelor, capacitatea limitată a constructorilor </w:t>
      </w:r>
      <w:r w:rsidR="002B3F2F">
        <w:rPr>
          <w:rFonts w:ascii="Calibri" w:hAnsi="Calibri" w:cs="Calibri"/>
          <w:color w:val="auto"/>
          <w:szCs w:val="20"/>
          <w:lang w:val="en-US"/>
        </w:rPr>
        <w:t>d</w:t>
      </w:r>
      <w:r w:rsidR="002B3F2F" w:rsidRPr="002B3F2F">
        <w:rPr>
          <w:rFonts w:ascii="Calibri" w:hAnsi="Calibri" w:cs="Calibri"/>
          <w:color w:val="auto"/>
          <w:szCs w:val="20"/>
        </w:rPr>
        <w:t>e a finaliza lucrările conform termenelor stabilite, din cauza lipsei forț</w:t>
      </w:r>
      <w:r w:rsidR="0094117A">
        <w:rPr>
          <w:rFonts w:ascii="Calibri" w:hAnsi="Calibri" w:cs="Calibri"/>
          <w:color w:val="auto"/>
          <w:szCs w:val="20"/>
        </w:rPr>
        <w:t>ei</w:t>
      </w:r>
      <w:r w:rsidR="002B3F2F" w:rsidRPr="002B3F2F">
        <w:rPr>
          <w:rFonts w:ascii="Calibri" w:hAnsi="Calibri" w:cs="Calibri"/>
          <w:color w:val="auto"/>
          <w:szCs w:val="20"/>
        </w:rPr>
        <w:t xml:space="preserve"> de muncă</w:t>
      </w:r>
      <w:r w:rsidR="007B6BE8">
        <w:rPr>
          <w:rFonts w:ascii="Calibri" w:hAnsi="Calibri" w:cs="Calibri"/>
          <w:color w:val="auto"/>
          <w:szCs w:val="20"/>
        </w:rPr>
        <w:t xml:space="preserve"> etc.</w:t>
      </w:r>
    </w:p>
    <w:p w14:paraId="2E5C7FE2" w14:textId="77777777" w:rsidR="00164431" w:rsidRPr="00164431" w:rsidRDefault="00164431" w:rsidP="00164431">
      <w:pPr>
        <w:rPr>
          <w:rFonts w:ascii="Calibri" w:hAnsi="Calibri" w:cs="Calibri"/>
          <w:color w:val="auto"/>
          <w:szCs w:val="20"/>
          <w:lang w:val="en-US"/>
        </w:rPr>
      </w:pPr>
      <w:r w:rsidRPr="00164431">
        <w:rPr>
          <w:rFonts w:ascii="Calibri" w:hAnsi="Calibri" w:cs="Calibri"/>
          <w:color w:val="auto"/>
          <w:szCs w:val="20"/>
          <w:lang w:val="en-US"/>
        </w:rPr>
        <w:t>Colaborarea strânsă și comunicarea constantă între beneficiari și reprezentanții Autorității de Management asigură un proces eficient de implementare a proiectelor.</w:t>
      </w:r>
    </w:p>
    <w:bookmarkEnd w:id="1"/>
    <w:p w14:paraId="2DA2CFB4" w14:textId="77777777" w:rsidR="00164431" w:rsidRPr="00164431" w:rsidRDefault="00164431" w:rsidP="00164431">
      <w:pPr>
        <w:spacing w:before="0" w:after="160" w:line="259" w:lineRule="auto"/>
        <w:rPr>
          <w:rFonts w:ascii="Calibri" w:eastAsiaTheme="minorHAnsi" w:hAnsi="Calibri" w:cs="Calibri"/>
          <w:color w:val="auto"/>
          <w:szCs w:val="22"/>
        </w:rPr>
      </w:pPr>
      <w:r w:rsidRPr="00164431">
        <w:rPr>
          <w:rFonts w:ascii="Calibri" w:hAnsi="Calibri" w:cs="Calibri"/>
          <w:color w:val="auto"/>
        </w:rPr>
        <w:t>În concluzie, evaluarea a subliniat importanța fondurilor europene, care, prin investițiile destinate modernizării și dezvoltării infrastructurii de transport din regiunea Sud-Est și zona Deltei Dunării, vor juca un rol esențial în promovarea dezvoltării economice locale și îmbunătățirea condițiilor de viață ale populației din aceste zone.</w:t>
      </w:r>
    </w:p>
    <w:bookmarkEnd w:id="2"/>
    <w:p w14:paraId="67F74579" w14:textId="77777777" w:rsidR="00CD538B" w:rsidRPr="00164431" w:rsidRDefault="00CD538B">
      <w:pPr>
        <w:rPr>
          <w:color w:val="auto"/>
        </w:rPr>
      </w:pPr>
    </w:p>
    <w:sectPr w:rsidR="00CD538B" w:rsidRPr="00164431" w:rsidSect="002B3F2F">
      <w:headerReference w:type="default" r:id="rId7"/>
      <w:footerReference w:type="default" r:id="rId8"/>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315D5" w14:textId="77777777" w:rsidR="0090780F" w:rsidRDefault="0090780F" w:rsidP="002B3F2F">
      <w:pPr>
        <w:spacing w:before="0" w:after="0"/>
      </w:pPr>
      <w:r>
        <w:separator/>
      </w:r>
    </w:p>
  </w:endnote>
  <w:endnote w:type="continuationSeparator" w:id="0">
    <w:p w14:paraId="15D11857" w14:textId="77777777" w:rsidR="0090780F" w:rsidRDefault="0090780F" w:rsidP="002B3F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7F280" w14:textId="57986246" w:rsidR="002B3F2F" w:rsidRPr="002B3F2F" w:rsidRDefault="002B3F2F" w:rsidP="002B3F2F">
    <w:pPr>
      <w:jc w:val="center"/>
      <w:rPr>
        <w:rStyle w:val="Hyperlink"/>
        <w:sz w:val="16"/>
        <w:szCs w:val="16"/>
        <w14:ligatures w14:val="none"/>
      </w:rPr>
    </w:pPr>
    <w:r w:rsidRPr="00D419CA">
      <w:rPr>
        <w:noProof/>
        <w:sz w:val="16"/>
        <w:szCs w:val="16"/>
        <w:lang w:val="en-US"/>
      </w:rPr>
      <w:drawing>
        <wp:anchor distT="0" distB="0" distL="114300" distR="114300" simplePos="0" relativeHeight="251659264" behindDoc="1" locked="0" layoutInCell="1" allowOverlap="1" wp14:anchorId="4959AC47" wp14:editId="44B33A3C">
          <wp:simplePos x="0" y="0"/>
          <wp:positionH relativeFrom="page">
            <wp:posOffset>0</wp:posOffset>
          </wp:positionH>
          <wp:positionV relativeFrom="paragraph">
            <wp:posOffset>-123190</wp:posOffset>
          </wp:positionV>
          <wp:extent cx="7764780" cy="123190"/>
          <wp:effectExtent l="0" t="0" r="7620" b="0"/>
          <wp:wrapTopAndBottom/>
          <wp:docPr id="1619975028"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2B3F2F">
        <w:rPr>
          <w:rStyle w:val="Hyperlink"/>
          <w:sz w:val="16"/>
          <w:szCs w:val="16"/>
          <w14:ligatures w14:val="none"/>
        </w:rPr>
        <w:t>RegioSE</w:t>
      </w:r>
    </w:hyperlink>
    <w:r w:rsidRPr="002B3F2F">
      <w:rPr>
        <w:rStyle w:val="Hyperlink"/>
        <w:sz w:val="16"/>
        <w:szCs w:val="16"/>
        <w14:ligatures w14:val="none"/>
      </w:rPr>
      <w:t xml:space="preserve">  |  </w:t>
    </w:r>
    <w:hyperlink r:id="rId3" w:history="1">
      <w:r w:rsidRPr="002B3F2F">
        <w:rPr>
          <w:rStyle w:val="Hyperlink"/>
          <w:sz w:val="16"/>
          <w:szCs w:val="16"/>
          <w14:ligatures w14:val="none"/>
        </w:rPr>
        <w:t>https://www.facebook.com/adrse.ro</w:t>
      </w:r>
    </w:hyperlink>
  </w:p>
  <w:p w14:paraId="176976E2" w14:textId="0E68EFFC" w:rsidR="002B3F2F" w:rsidRPr="002B3F2F" w:rsidRDefault="002B3F2F" w:rsidP="002B3F2F">
    <w:pPr>
      <w:pStyle w:val="Footer"/>
      <w:spacing w:before="120" w:after="120"/>
      <w:jc w:val="right"/>
      <w:rPr>
        <w:sz w:val="16"/>
        <w:szCs w:val="16"/>
      </w:rPr>
    </w:pPr>
    <w:r w:rsidRPr="002B3F2F">
      <w:rPr>
        <w:sz w:val="16"/>
        <w:szCs w:val="16"/>
      </w:rPr>
      <w:fldChar w:fldCharType="begin"/>
    </w:r>
    <w:r w:rsidRPr="002B3F2F">
      <w:rPr>
        <w:sz w:val="16"/>
        <w:szCs w:val="16"/>
      </w:rPr>
      <w:instrText xml:space="preserve"> PAGE   \* MERGEFORMAT </w:instrText>
    </w:r>
    <w:r w:rsidRPr="002B3F2F">
      <w:rPr>
        <w:sz w:val="16"/>
        <w:szCs w:val="16"/>
      </w:rPr>
      <w:fldChar w:fldCharType="separate"/>
    </w:r>
    <w:r w:rsidRPr="002B3F2F">
      <w:rPr>
        <w:sz w:val="16"/>
        <w:szCs w:val="16"/>
      </w:rPr>
      <w:t>1</w:t>
    </w:r>
    <w:r w:rsidRPr="002B3F2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F58F4" w14:textId="77777777" w:rsidR="0090780F" w:rsidRDefault="0090780F" w:rsidP="002B3F2F">
      <w:pPr>
        <w:spacing w:before="0" w:after="0"/>
      </w:pPr>
      <w:r>
        <w:separator/>
      </w:r>
    </w:p>
  </w:footnote>
  <w:footnote w:type="continuationSeparator" w:id="0">
    <w:p w14:paraId="507CF541" w14:textId="77777777" w:rsidR="0090780F" w:rsidRDefault="0090780F" w:rsidP="002B3F2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ED5F2" w14:textId="25BD0E18" w:rsidR="002B3F2F" w:rsidRDefault="002B3F2F">
    <w:pPr>
      <w:pStyle w:val="Header"/>
    </w:pPr>
    <w:r>
      <w:rPr>
        <w:noProof/>
      </w:rPr>
      <w:drawing>
        <wp:inline distT="0" distB="0" distL="0" distR="0" wp14:anchorId="60D27BF8" wp14:editId="05EABD5A">
          <wp:extent cx="5339611" cy="588957"/>
          <wp:effectExtent l="0" t="0" r="0" b="1905"/>
          <wp:docPr id="1602189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0811" cy="59901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431"/>
    <w:rsid w:val="000F5BBA"/>
    <w:rsid w:val="00140BB8"/>
    <w:rsid w:val="00164431"/>
    <w:rsid w:val="00244B99"/>
    <w:rsid w:val="002B3F2F"/>
    <w:rsid w:val="00326B0A"/>
    <w:rsid w:val="00352635"/>
    <w:rsid w:val="0042549B"/>
    <w:rsid w:val="004C43C2"/>
    <w:rsid w:val="004D5D60"/>
    <w:rsid w:val="005037E0"/>
    <w:rsid w:val="00520948"/>
    <w:rsid w:val="007B6BE8"/>
    <w:rsid w:val="007C00AD"/>
    <w:rsid w:val="008548EB"/>
    <w:rsid w:val="008E6F18"/>
    <w:rsid w:val="0090780F"/>
    <w:rsid w:val="0094117A"/>
    <w:rsid w:val="00972C91"/>
    <w:rsid w:val="00A372D7"/>
    <w:rsid w:val="00A47397"/>
    <w:rsid w:val="00C1456C"/>
    <w:rsid w:val="00CD538B"/>
    <w:rsid w:val="00DB7823"/>
    <w:rsid w:val="00EB7929"/>
    <w:rsid w:val="00EF3E32"/>
    <w:rsid w:val="00F02275"/>
    <w:rsid w:val="00F05718"/>
    <w:rsid w:val="00F065B8"/>
    <w:rsid w:val="00F723F1"/>
    <w:rsid w:val="00FB0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BBF72"/>
  <w15:chartTrackingRefBased/>
  <w15:docId w15:val="{0EDF8813-4FA0-418B-BCA6-E8A3EF25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431"/>
    <w:pPr>
      <w:spacing w:before="120" w:after="120" w:line="240" w:lineRule="auto"/>
      <w:jc w:val="both"/>
    </w:pPr>
    <w:rPr>
      <w:rFonts w:eastAsiaTheme="minorEastAsia" w:cstheme="minorHAnsi"/>
      <w:color w:val="4472C4" w:themeColor="accent1"/>
      <w:kern w:val="0"/>
      <w:sz w:val="20"/>
      <w:lang w:val="ro-RO" w:eastAsia="ro-RO" w:bidi="ne-NP"/>
    </w:rPr>
  </w:style>
  <w:style w:type="paragraph" w:styleId="Heading1">
    <w:name w:val="heading 1"/>
    <w:aliases w:val="Heading 1 Char1 Char1,Heading 1 Char Char Char1,Heading 1 Char1 Char1 Char Char,Heading 1 Char Char Char1 Char Char,Heading 1 Char Char1,Heading 1 Char1 Char1 Char1,Heading 1 Char Char Char1 Char1,1,PLS 1,PLS 11,PLS 12,PLS 13,H"/>
    <w:basedOn w:val="Normal"/>
    <w:next w:val="Normal"/>
    <w:link w:val="Heading1Char"/>
    <w:uiPriority w:val="9"/>
    <w:qFormat/>
    <w:rsid w:val="0016443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6443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6443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6443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6443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44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44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44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44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Heading 1 Char Char Char1 Char,Heading 1 Char1 Char1 Char Char Char,Heading 1 Char Char Char1 Char Char Char,Heading 1 Char Char1 Char,Heading 1 Char1 Char1 Char1 Char,Heading 1 Char Char Char1 Char1 Char,1 Char"/>
    <w:basedOn w:val="DefaultParagraphFont"/>
    <w:link w:val="Heading1"/>
    <w:uiPriority w:val="9"/>
    <w:rsid w:val="0016443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6443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6443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6443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6443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44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44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44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4431"/>
    <w:rPr>
      <w:rFonts w:eastAsiaTheme="majorEastAsia" w:cstheme="majorBidi"/>
      <w:color w:val="272727" w:themeColor="text1" w:themeTint="D8"/>
    </w:rPr>
  </w:style>
  <w:style w:type="paragraph" w:styleId="Title">
    <w:name w:val="Title"/>
    <w:basedOn w:val="Normal"/>
    <w:next w:val="Normal"/>
    <w:link w:val="TitleChar"/>
    <w:uiPriority w:val="10"/>
    <w:qFormat/>
    <w:rsid w:val="0016443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44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44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44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4431"/>
    <w:pPr>
      <w:spacing w:before="160"/>
      <w:jc w:val="center"/>
    </w:pPr>
    <w:rPr>
      <w:i/>
      <w:iCs/>
      <w:color w:val="404040" w:themeColor="text1" w:themeTint="BF"/>
    </w:rPr>
  </w:style>
  <w:style w:type="character" w:customStyle="1" w:styleId="QuoteChar">
    <w:name w:val="Quote Char"/>
    <w:basedOn w:val="DefaultParagraphFont"/>
    <w:link w:val="Quote"/>
    <w:uiPriority w:val="29"/>
    <w:rsid w:val="00164431"/>
    <w:rPr>
      <w:i/>
      <w:iCs/>
      <w:color w:val="404040" w:themeColor="text1" w:themeTint="BF"/>
    </w:rPr>
  </w:style>
  <w:style w:type="paragraph" w:styleId="ListParagraph">
    <w:name w:val="List Paragraph"/>
    <w:basedOn w:val="Normal"/>
    <w:uiPriority w:val="34"/>
    <w:qFormat/>
    <w:rsid w:val="00164431"/>
    <w:pPr>
      <w:ind w:left="720"/>
      <w:contextualSpacing/>
    </w:pPr>
  </w:style>
  <w:style w:type="character" w:styleId="IntenseEmphasis">
    <w:name w:val="Intense Emphasis"/>
    <w:basedOn w:val="DefaultParagraphFont"/>
    <w:uiPriority w:val="21"/>
    <w:qFormat/>
    <w:rsid w:val="00164431"/>
    <w:rPr>
      <w:i/>
      <w:iCs/>
      <w:color w:val="2F5496" w:themeColor="accent1" w:themeShade="BF"/>
    </w:rPr>
  </w:style>
  <w:style w:type="paragraph" w:styleId="IntenseQuote">
    <w:name w:val="Intense Quote"/>
    <w:basedOn w:val="Normal"/>
    <w:next w:val="Normal"/>
    <w:link w:val="IntenseQuoteChar"/>
    <w:uiPriority w:val="30"/>
    <w:qFormat/>
    <w:rsid w:val="0016443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64431"/>
    <w:rPr>
      <w:i/>
      <w:iCs/>
      <w:color w:val="2F5496" w:themeColor="accent1" w:themeShade="BF"/>
    </w:rPr>
  </w:style>
  <w:style w:type="character" w:styleId="IntenseReference">
    <w:name w:val="Intense Reference"/>
    <w:basedOn w:val="DefaultParagraphFont"/>
    <w:uiPriority w:val="32"/>
    <w:qFormat/>
    <w:rsid w:val="00164431"/>
    <w:rPr>
      <w:b/>
      <w:bCs/>
      <w:smallCaps/>
      <w:color w:val="2F5496" w:themeColor="accent1" w:themeShade="BF"/>
      <w:spacing w:val="5"/>
    </w:rPr>
  </w:style>
  <w:style w:type="paragraph" w:styleId="Revision">
    <w:name w:val="Revision"/>
    <w:hidden/>
    <w:uiPriority w:val="99"/>
    <w:semiHidden/>
    <w:rsid w:val="00DB7823"/>
    <w:pPr>
      <w:spacing w:after="0" w:line="240" w:lineRule="auto"/>
    </w:pPr>
    <w:rPr>
      <w:rFonts w:eastAsiaTheme="minorEastAsia" w:cstheme="minorHAnsi"/>
      <w:color w:val="4472C4" w:themeColor="accent1"/>
      <w:kern w:val="0"/>
      <w:sz w:val="20"/>
      <w:lang w:val="ro-RO" w:eastAsia="ro-RO" w:bidi="ne-NP"/>
    </w:rPr>
  </w:style>
  <w:style w:type="character" w:styleId="CommentReference">
    <w:name w:val="annotation reference"/>
    <w:basedOn w:val="DefaultParagraphFont"/>
    <w:uiPriority w:val="99"/>
    <w:semiHidden/>
    <w:unhideWhenUsed/>
    <w:rsid w:val="00DB7823"/>
    <w:rPr>
      <w:sz w:val="16"/>
      <w:szCs w:val="16"/>
    </w:rPr>
  </w:style>
  <w:style w:type="paragraph" w:styleId="CommentText">
    <w:name w:val="annotation text"/>
    <w:basedOn w:val="Normal"/>
    <w:link w:val="CommentTextChar"/>
    <w:uiPriority w:val="99"/>
    <w:semiHidden/>
    <w:unhideWhenUsed/>
    <w:rsid w:val="00DB7823"/>
    <w:rPr>
      <w:szCs w:val="18"/>
    </w:rPr>
  </w:style>
  <w:style w:type="character" w:customStyle="1" w:styleId="CommentTextChar">
    <w:name w:val="Comment Text Char"/>
    <w:basedOn w:val="DefaultParagraphFont"/>
    <w:link w:val="CommentText"/>
    <w:uiPriority w:val="99"/>
    <w:semiHidden/>
    <w:rsid w:val="00DB7823"/>
    <w:rPr>
      <w:rFonts w:eastAsiaTheme="minorEastAsia" w:cstheme="minorHAnsi"/>
      <w:color w:val="4472C4" w:themeColor="accent1"/>
      <w:kern w:val="0"/>
      <w:sz w:val="20"/>
      <w:szCs w:val="18"/>
      <w:lang w:val="ro-RO" w:eastAsia="ro-RO" w:bidi="ne-NP"/>
    </w:rPr>
  </w:style>
  <w:style w:type="paragraph" w:styleId="CommentSubject">
    <w:name w:val="annotation subject"/>
    <w:basedOn w:val="CommentText"/>
    <w:next w:val="CommentText"/>
    <w:link w:val="CommentSubjectChar"/>
    <w:uiPriority w:val="99"/>
    <w:semiHidden/>
    <w:unhideWhenUsed/>
    <w:rsid w:val="00DB7823"/>
    <w:rPr>
      <w:b/>
      <w:bCs/>
    </w:rPr>
  </w:style>
  <w:style w:type="character" w:customStyle="1" w:styleId="CommentSubjectChar">
    <w:name w:val="Comment Subject Char"/>
    <w:basedOn w:val="CommentTextChar"/>
    <w:link w:val="CommentSubject"/>
    <w:uiPriority w:val="99"/>
    <w:semiHidden/>
    <w:rsid w:val="00DB7823"/>
    <w:rPr>
      <w:rFonts w:eastAsiaTheme="minorEastAsia" w:cstheme="minorHAnsi"/>
      <w:b/>
      <w:bCs/>
      <w:color w:val="4472C4" w:themeColor="accent1"/>
      <w:kern w:val="0"/>
      <w:sz w:val="20"/>
      <w:szCs w:val="18"/>
      <w:lang w:val="ro-RO" w:eastAsia="ro-RO" w:bidi="ne-NP"/>
    </w:rPr>
  </w:style>
  <w:style w:type="paragraph" w:styleId="Header">
    <w:name w:val="header"/>
    <w:basedOn w:val="Normal"/>
    <w:link w:val="HeaderChar"/>
    <w:uiPriority w:val="99"/>
    <w:unhideWhenUsed/>
    <w:rsid w:val="002B3F2F"/>
    <w:pPr>
      <w:tabs>
        <w:tab w:val="center" w:pos="4680"/>
        <w:tab w:val="right" w:pos="9360"/>
      </w:tabs>
      <w:spacing w:before="0" w:after="0"/>
    </w:pPr>
  </w:style>
  <w:style w:type="character" w:customStyle="1" w:styleId="HeaderChar">
    <w:name w:val="Header Char"/>
    <w:basedOn w:val="DefaultParagraphFont"/>
    <w:link w:val="Header"/>
    <w:uiPriority w:val="99"/>
    <w:rsid w:val="002B3F2F"/>
    <w:rPr>
      <w:rFonts w:eastAsiaTheme="minorEastAsia" w:cstheme="minorHAnsi"/>
      <w:color w:val="4472C4" w:themeColor="accent1"/>
      <w:kern w:val="0"/>
      <w:sz w:val="20"/>
      <w:lang w:val="ro-RO" w:eastAsia="ro-RO" w:bidi="ne-NP"/>
    </w:rPr>
  </w:style>
  <w:style w:type="paragraph" w:styleId="Footer">
    <w:name w:val="footer"/>
    <w:basedOn w:val="Normal"/>
    <w:link w:val="FooterChar"/>
    <w:uiPriority w:val="99"/>
    <w:unhideWhenUsed/>
    <w:rsid w:val="002B3F2F"/>
    <w:pPr>
      <w:tabs>
        <w:tab w:val="center" w:pos="4680"/>
        <w:tab w:val="right" w:pos="9360"/>
      </w:tabs>
      <w:spacing w:before="0" w:after="0"/>
    </w:pPr>
  </w:style>
  <w:style w:type="character" w:customStyle="1" w:styleId="FooterChar">
    <w:name w:val="Footer Char"/>
    <w:basedOn w:val="DefaultParagraphFont"/>
    <w:link w:val="Footer"/>
    <w:uiPriority w:val="99"/>
    <w:rsid w:val="002B3F2F"/>
    <w:rPr>
      <w:rFonts w:eastAsiaTheme="minorEastAsia" w:cstheme="minorHAnsi"/>
      <w:color w:val="4472C4" w:themeColor="accent1"/>
      <w:kern w:val="0"/>
      <w:sz w:val="20"/>
      <w:lang w:val="ro-RO" w:eastAsia="ro-RO" w:bidi="ne-NP"/>
    </w:rPr>
  </w:style>
  <w:style w:type="character" w:styleId="Hyperlink">
    <w:name w:val="Hyperlink"/>
    <w:basedOn w:val="DefaultParagraphFont"/>
    <w:uiPriority w:val="99"/>
    <w:unhideWhenUsed/>
    <w:rsid w:val="002B3F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valentina.turcoeanu\AppData\Local\Microsoft\Windows\INetCache\Content.Outlook\PWFC1133\RegioSE"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1014</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Corina Rosu</dc:creator>
  <cp:keywords/>
  <dc:description/>
  <cp:lastModifiedBy>Corina Rosu</cp:lastModifiedBy>
  <cp:revision>7</cp:revision>
  <dcterms:created xsi:type="dcterms:W3CDTF">2025-03-21T07:14:00Z</dcterms:created>
  <dcterms:modified xsi:type="dcterms:W3CDTF">2025-03-25T12:47:00Z</dcterms:modified>
</cp:coreProperties>
</file>