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50B7CE" w14:textId="77777777" w:rsidR="00564876" w:rsidRPr="00564876" w:rsidRDefault="00564876" w:rsidP="00564876">
      <w:pPr>
        <w:pStyle w:val="Heading2"/>
        <w:rPr>
          <w:rFonts w:ascii="Calibri" w:hAnsi="Calibri" w:cs="Calibri"/>
          <w:color w:val="007BB8"/>
          <w:sz w:val="28"/>
          <w:szCs w:val="28"/>
        </w:rPr>
      </w:pPr>
      <w:r w:rsidRPr="00564876">
        <w:rPr>
          <w:rFonts w:ascii="Calibri" w:hAnsi="Calibri" w:cs="Calibri"/>
          <w:color w:val="007BB8"/>
          <w:sz w:val="28"/>
          <w:szCs w:val="28"/>
        </w:rPr>
        <w:t>Exekutivo Rezume</w:t>
      </w:r>
    </w:p>
    <w:p w14:paraId="0FA81A5A" w14:textId="03B25CBA" w:rsidR="00564876" w:rsidRPr="00D10035" w:rsidRDefault="00564876" w:rsidP="00D10035">
      <w:pPr>
        <w:jc w:val="both"/>
        <w:rPr>
          <w:rFonts w:ascii="Calibri" w:hAnsi="Calibri" w:cs="Calibri"/>
          <w:sz w:val="20"/>
          <w:szCs w:val="20"/>
        </w:rPr>
      </w:pPr>
      <w:r w:rsidRPr="00D10035">
        <w:rPr>
          <w:rFonts w:ascii="Calibri" w:hAnsi="Calibri" w:cs="Calibri"/>
          <w:sz w:val="20"/>
          <w:szCs w:val="20"/>
        </w:rPr>
        <w:t>Jugoisto Regionalno Programo 2021-2027 si ključno instrumento vash regionalno barjaripe, savo kamel te lačharel o kvaliteto e dživdipasko thaj te vazdel ekonomikani kompetitivnost prekal sastipaskere investicie. Menadžirimo kotar e Jugoistočno Regionalno Barjaripeski Agencia, sar Menadžmentoski Autoriteta, o programo si les jekh totalno finansijaki alokacia kotar 1,47 miliardura EUR, kotar so 85% reprezentirinel e EU-esko kontribucia thaj 15% e nacionalno kontribucia, vash implementacia e efta prioritetengo save si resle ko Jugoistočno regiono thaj ko than e Dunavesko Delta.</w:t>
      </w:r>
    </w:p>
    <w:p w14:paraId="68821FBE" w14:textId="2F38F48B" w:rsidR="00485CC5" w:rsidRDefault="00564876" w:rsidP="00D10035">
      <w:pPr>
        <w:jc w:val="both"/>
        <w:rPr>
          <w:rFonts w:ascii="Calibri" w:hAnsi="Calibri" w:cs="Calibri"/>
          <w:sz w:val="20"/>
          <w:szCs w:val="20"/>
        </w:rPr>
      </w:pPr>
      <w:r w:rsidRPr="002D1EB8">
        <w:rPr>
          <w:rFonts w:ascii="Calibri" w:hAnsi="Calibri" w:cs="Calibri"/>
          <w:noProof/>
        </w:rPr>
        <w:drawing>
          <wp:anchor distT="0" distB="0" distL="114300" distR="114300" simplePos="0" relativeHeight="251659264" behindDoc="0" locked="0" layoutInCell="1" allowOverlap="1" wp14:anchorId="370A40A7" wp14:editId="55033975">
            <wp:simplePos x="0" y="0"/>
            <wp:positionH relativeFrom="margin">
              <wp:align>left</wp:align>
            </wp:positionH>
            <wp:positionV relativeFrom="margin">
              <wp:posOffset>1591945</wp:posOffset>
            </wp:positionV>
            <wp:extent cx="1775197" cy="822960"/>
            <wp:effectExtent l="0" t="0" r="0" b="0"/>
            <wp:wrapSquare wrapText="bothSides"/>
            <wp:docPr id="1278647625" name="Picture 6" descr="Prioritate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rioritatea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5197" cy="822960"/>
                    </a:xfrm>
                    <a:prstGeom prst="rect">
                      <a:avLst/>
                    </a:prstGeom>
                    <a:noFill/>
                    <a:ln>
                      <a:noFill/>
                    </a:ln>
                  </pic:spPr>
                </pic:pic>
              </a:graphicData>
            </a:graphic>
          </wp:anchor>
        </w:drawing>
      </w:r>
      <w:r w:rsidRPr="00564876">
        <w:rPr>
          <w:rFonts w:ascii="Calibri" w:hAnsi="Calibri" w:cs="Calibri"/>
          <w:sz w:val="20"/>
          <w:szCs w:val="20"/>
        </w:rPr>
        <w:t>Prioriteti 6 “Jekh atraktivo regioni” kamel te implementirinel mere save den kontribucia te zurarel pes i atraktiviteta e regionoski promovirindoj jekh kvalitetno źivdipasqo ambiènto, te astarel pes investicie, te vazdel pes i infrastruktùra e turisturenqi, te arakhel pes thaj te kapitalizisarel pes o naturalo thaj kulturalo barvalimos.</w:t>
      </w:r>
    </w:p>
    <w:p w14:paraId="3402AF5E" w14:textId="77777777" w:rsidR="00564876" w:rsidRPr="00564876" w:rsidRDefault="00564876" w:rsidP="00D10035">
      <w:pPr>
        <w:jc w:val="both"/>
        <w:rPr>
          <w:rFonts w:ascii="Calibri" w:hAnsi="Calibri" w:cs="Calibri"/>
          <w:sz w:val="20"/>
          <w:szCs w:val="20"/>
        </w:rPr>
      </w:pPr>
      <w:r w:rsidRPr="00564876">
        <w:rPr>
          <w:rFonts w:ascii="Calibri" w:hAnsi="Calibri" w:cs="Calibri"/>
          <w:sz w:val="20"/>
          <w:szCs w:val="20"/>
        </w:rPr>
        <w:t>O sasto finansiripe savo si dino vash akava prioriteti si pashe 174 milionura EUR (149 milionura EUR vash o Sudutno-Est regiono thaj 25 milionura EUR vash o than e Dunavesko Delta), so reprezentisarel 12% kotar o programosko budjeto. E majbare thana e intervencijake si: integrime barjaripe ande urbane thana prekal urbani regeneracija, arakhipnasko barvalipe thaj turizmosko barjaripe, kapitalizirindoj o turizmosko potencijalo ande na-urbane thana.</w:t>
      </w:r>
    </w:p>
    <w:p w14:paraId="77BAA994" w14:textId="660E89F4" w:rsidR="00564876" w:rsidRDefault="00564876" w:rsidP="00D10035">
      <w:pPr>
        <w:jc w:val="both"/>
        <w:rPr>
          <w:rFonts w:ascii="Calibri" w:hAnsi="Calibri" w:cs="Calibri"/>
          <w:sz w:val="20"/>
          <w:szCs w:val="20"/>
        </w:rPr>
      </w:pPr>
      <w:r w:rsidRPr="00564876">
        <w:rPr>
          <w:rFonts w:ascii="Calibri" w:hAnsi="Calibri" w:cs="Calibri"/>
          <w:sz w:val="20"/>
          <w:szCs w:val="20"/>
        </w:rPr>
        <w:t>Ano periodi Decembro 2024-Marto 2025, sas kerdini jekh angluni maškarthemutni evaluacia e Sudutne-Est Regionalno Programosko. Koherencia, relevanca, efikasnost, efektivnost thaj mehanizmura pala implementacija katar prioriteto sas analizime, ande relacija pala strategikane objektivura katar Evropaki Unia thaj katar o Sudutno-Est Regionalno Programo. E evaluacia kerdas kombinàcia kvalitativne thaj kvantitativne metodenqi, inkluziv e dokumenturenqi analìza, interviură, ankètură, butăqe thana thaj fokus grupe, ekspertosqe panelură.</w:t>
      </w:r>
    </w:p>
    <w:p w14:paraId="3BB2AB8A" w14:textId="77777777" w:rsidR="00564876" w:rsidRPr="00564876" w:rsidRDefault="00564876" w:rsidP="00D10035">
      <w:pPr>
        <w:jc w:val="both"/>
        <w:rPr>
          <w:rFonts w:ascii="Calibri" w:hAnsi="Calibri" w:cs="Calibri"/>
          <w:sz w:val="20"/>
          <w:szCs w:val="20"/>
        </w:rPr>
      </w:pPr>
      <w:r w:rsidRPr="00564876">
        <w:rPr>
          <w:rFonts w:ascii="Calibri" w:hAnsi="Calibri" w:cs="Calibri"/>
          <w:sz w:val="20"/>
          <w:szCs w:val="20"/>
        </w:rPr>
        <w:t xml:space="preserve">I evaluacia akcentirindas kaj e objektivura katar o Prioriteto 6 si ande relacia vi e strategikane direkcienca save si kerdine katar e Evropaki Unia thaj vi e specifična trubujimata katar o Sudutno-Est regiono. Prioriteti 6 resla te reslol problemya ano regioni, sar so si o bilacho than e kulturako, historikano thay naturaluno barvalipe, tikno kvaliteti e pashe infrastrukturengo, tikno atraktiviteti thay funkcionaliteti e publikune thana ano urbano than. O prioriteto 6 inćarel specifična mere vaś e tikne forură, saven si len o ciljo te ciknjaren e regionalne diferencie thaj te den len śanse vaś o barjaripe. </w:t>
      </w:r>
    </w:p>
    <w:p w14:paraId="6945A659" w14:textId="506B96C9" w:rsidR="00564876" w:rsidRDefault="00564876" w:rsidP="00D10035">
      <w:pPr>
        <w:jc w:val="both"/>
        <w:rPr>
          <w:rFonts w:ascii="Calibri" w:hAnsi="Calibri" w:cs="Calibri"/>
          <w:sz w:val="20"/>
          <w:szCs w:val="20"/>
        </w:rPr>
      </w:pPr>
      <w:r w:rsidRPr="00564876">
        <w:rPr>
          <w:rFonts w:ascii="Calibri" w:hAnsi="Calibri" w:cs="Calibri"/>
          <w:sz w:val="20"/>
          <w:szCs w:val="20"/>
        </w:rPr>
        <w:t>Ji ko 31. Decembro 2024. berś, 29 projèktură save si len maj but de 60 milionură EUR sas kontraktisarde, so reprezentisarel 35% katar o alosaripen e budjetosqo katar o Prioriteto 6. Katar e 29 projèktură, 6 si implementime anθ-i rig e Dunav Deltaqi. E projektura peren ande but thana, inkluzivno e ​​restauracia thaj e konzervacia e kulturake barvalipaski, o lačharipe e rekreaciake infrastrukturako, e urbano regeneracia thaj o promoviripe e sastipasko turizmosko. Von sikaven jekh diverzifikuime drom karing o regionalo barjaripe, savo kamel te vazdel o kvaliteto e źivdipnasko thaj te stimuliril o turizmo, edukacia thaj e lokalno ekonomia.</w:t>
      </w:r>
    </w:p>
    <w:p w14:paraId="5CD1FB0C" w14:textId="77777777" w:rsidR="00564876" w:rsidRPr="00564876" w:rsidRDefault="00564876" w:rsidP="00D10035">
      <w:pPr>
        <w:jc w:val="both"/>
        <w:rPr>
          <w:rFonts w:ascii="Calibri" w:hAnsi="Calibri" w:cs="Calibri"/>
          <w:sz w:val="20"/>
          <w:szCs w:val="20"/>
        </w:rPr>
      </w:pPr>
      <w:r w:rsidRPr="00564876">
        <w:rPr>
          <w:rFonts w:ascii="Calibri" w:hAnsi="Calibri" w:cs="Calibri"/>
          <w:sz w:val="20"/>
          <w:szCs w:val="20"/>
        </w:rPr>
        <w:t>Projektura sar e restauracija katar e Carsium Citadela, o Constanța Nacionalno Historiako thaj Arkheologijako Muzeumo, o Romano Mozaikosko Kher vaj e "Buna Vestire" Ortodoksno Khangeri ande Tulcea si esencijalno pala e protekcija thaj promocija katar e nacionalno kulturako barvalipe. Kadala investicie si len o potencijalo te astaren turiston thaj te keren kapitalo pe kulturako identiteto e respektivne regionengo. Projektura sar i restauracia e Ortodoksno Khangeriaki "Sv. George" ki Isaccea vaj e Grekikani Ortodoksno Khangeri "Sv. Nikola" ki Sulina si phangle e trubujimasa te arakhen pes e thana e luvudipaske, save reprezentirinen importantno kotor e kulturako thaj religikano identitetosko e regionengo.</w:t>
      </w:r>
    </w:p>
    <w:p w14:paraId="59FE22FE" w14:textId="7E98E6BA" w:rsidR="00564876" w:rsidRDefault="00564876" w:rsidP="00D10035">
      <w:pPr>
        <w:jc w:val="both"/>
        <w:rPr>
          <w:rFonts w:ascii="Calibri" w:hAnsi="Calibri" w:cs="Calibri"/>
          <w:sz w:val="20"/>
          <w:szCs w:val="20"/>
        </w:rPr>
      </w:pPr>
      <w:r w:rsidRPr="00564876">
        <w:rPr>
          <w:rFonts w:ascii="Calibri" w:hAnsi="Calibri" w:cs="Calibri"/>
          <w:sz w:val="20"/>
          <w:szCs w:val="20"/>
        </w:rPr>
        <w:lastRenderedPageBreak/>
        <w:t>E projektura ko Lake Belona ki Eforie ja ki Murghiol turisticko rig si kerdine te lačharen e turistikani infrastruktura, te keren e regionura maj atraktivno e ​​turistonge thaj te den suporto e barjaripaske e sastipasko turizmosko. I restauracia thaj o barjaripe e historikane thana (sar misal: Te arakhes o Hypogeu Painted Tomb) śaj te del kontribucia te diverzificiril pes i turistikani ofèrta thaj te vazdel pes o gin e vizitorengo, thaj anθ-o sa kodo vaxt te del pes suporto e lokalone ekonomiaqe.</w:t>
      </w:r>
    </w:p>
    <w:p w14:paraId="4F6A42B5" w14:textId="77777777" w:rsidR="00564876" w:rsidRPr="00564876" w:rsidRDefault="00564876" w:rsidP="00D10035">
      <w:pPr>
        <w:jc w:val="both"/>
        <w:rPr>
          <w:rFonts w:ascii="Calibri" w:hAnsi="Calibri" w:cs="Calibri"/>
          <w:sz w:val="20"/>
          <w:szCs w:val="20"/>
        </w:rPr>
      </w:pPr>
      <w:r w:rsidRPr="00564876">
        <w:rPr>
          <w:rFonts w:ascii="Calibri" w:hAnsi="Calibri" w:cs="Calibri"/>
          <w:sz w:val="20"/>
          <w:szCs w:val="20"/>
        </w:rPr>
        <w:t>Proyektura sar so si o Carmen Sylva Centro vash Excelencia thaj o Panciu Ternengo Centro ka lačharen o akceso pe rekreaciake aktivitetura, so si esencialno vash o barjaripe e lokalno komunitetengo, maj but ande thana kaj si terni populacia. Kerdipe e ternenge centrurengo ando Eforie Sud thaj Panciu del atùnći respònso pal-i trubujipen te keren pes śanse vaś e terne, vaś o personalo thaj profesionalo barjaripe.</w:t>
      </w:r>
    </w:p>
    <w:p w14:paraId="6DA46354" w14:textId="3A8DF518" w:rsidR="00564876" w:rsidRDefault="00564876" w:rsidP="00D10035">
      <w:pPr>
        <w:jc w:val="both"/>
        <w:rPr>
          <w:rFonts w:ascii="Calibri" w:hAnsi="Calibri" w:cs="Calibri"/>
          <w:sz w:val="20"/>
          <w:szCs w:val="20"/>
        </w:rPr>
      </w:pPr>
      <w:r w:rsidRPr="00564876">
        <w:rPr>
          <w:rFonts w:ascii="Calibri" w:hAnsi="Calibri" w:cs="Calibri"/>
          <w:sz w:val="20"/>
          <w:szCs w:val="20"/>
        </w:rPr>
        <w:t>E infrastrukturake modernizaciake projektura ande forura Odobești, Brăila vaj Isaccea ka den kontribucia te lačharel pes o kvaliteto e źivdipasqo renovirindoj thaj ekipirindoj e publikane thana, kerindoj jekh maj atraktivo thaj funkcionalo urbano ambiènto. E urbane regeneraciake projektura, sar so si i Revitalizàcia e Ceair-esqi anθ-i Isaccea vaj i Sistematizàcia e "Summer Garden"-esqi anθ-i Mangalia, si esenciàlo vaś i revitalizacia e thana save si bi-laćhe, te laćharen o akceso k-e publikane thana thaj jekh maj śukar thaj maj lośalo urbano ambiènto. E projektura saven si reslo te modernizirinen e publikane thana thaj infrastruktura ando Panciu thaj Pogoanele ka den suporto vi ekonomikano barjaripe thaj vi o lačharipe e kvalitetosqo e źivdipnasko e ćhibăqo. E projektură save si len res te vazden socialo khera, sar and-i Pogoanele vaj and-o Năvodari, si importanto vaś te laćharen e źivdipnaske kondicie and-e bi-laćhe thana, ofrinindoj na numaj khera, numaj vi thana vaś rekreacia thaj socializacia.</w:t>
      </w:r>
    </w:p>
    <w:p w14:paraId="22716E29" w14:textId="77777777" w:rsidR="00564876" w:rsidRPr="00564876" w:rsidRDefault="00564876" w:rsidP="00D10035">
      <w:pPr>
        <w:jc w:val="both"/>
        <w:rPr>
          <w:rFonts w:ascii="Calibri" w:hAnsi="Calibri" w:cs="Calibri"/>
          <w:sz w:val="20"/>
          <w:szCs w:val="20"/>
        </w:rPr>
      </w:pPr>
      <w:r w:rsidRPr="00564876">
        <w:rPr>
          <w:rFonts w:ascii="Calibri" w:hAnsi="Calibri" w:cs="Calibri"/>
          <w:sz w:val="20"/>
          <w:szCs w:val="20"/>
        </w:rPr>
        <w:t xml:space="preserve">But katar e akharde projektura si len direktno impakto pe kvaliteto e źivdipasqo, vi katar o laćharipen e urbane infrastrukturako vi katar o vazdipen e integrime kulturalne thaj rekreativne servisurenqo, so den kontribucia vaś o generalo laćhipen e komunitetosqo. O tempo e implementaciako si varijabilno, nesave projektura si ande anglune stadiumura thaj aver si len pharipe ande prokura thaj implementaciake procedure. </w:t>
      </w:r>
    </w:p>
    <w:p w14:paraId="749BCE98" w14:textId="77777777" w:rsidR="00564876" w:rsidRPr="00564876" w:rsidRDefault="00564876" w:rsidP="00D10035">
      <w:pPr>
        <w:jc w:val="both"/>
        <w:rPr>
          <w:rFonts w:ascii="Calibri" w:hAnsi="Calibri" w:cs="Calibri"/>
          <w:sz w:val="20"/>
          <w:szCs w:val="20"/>
        </w:rPr>
      </w:pPr>
      <w:r w:rsidRPr="00564876">
        <w:rPr>
          <w:rFonts w:ascii="Calibri" w:hAnsi="Calibri" w:cs="Calibri"/>
          <w:sz w:val="20"/>
          <w:szCs w:val="20"/>
        </w:rPr>
        <w:t>E rezultatura katar e projektura finansirime katar o Prioriteto 6 ka avel len direktno impakto pe beśutne katar o urbano than katar o Sudutno-Estutno Regiono savo si dino katar e laćhardi infrastruktura, e antreprenoria, e privatne gazda katar e hertijake khera/so si ande protektuime vazdine thana, e turistura/vizitora.</w:t>
      </w:r>
    </w:p>
    <w:p w14:paraId="70084D07" w14:textId="185183CC" w:rsidR="00564876" w:rsidRDefault="00564876" w:rsidP="00D10035">
      <w:pPr>
        <w:jc w:val="both"/>
        <w:rPr>
          <w:rFonts w:ascii="Calibri" w:hAnsi="Calibri" w:cs="Calibri"/>
          <w:sz w:val="20"/>
          <w:szCs w:val="20"/>
        </w:rPr>
      </w:pPr>
      <w:r w:rsidRPr="00564876">
        <w:rPr>
          <w:rFonts w:ascii="Calibri" w:hAnsi="Calibri" w:cs="Calibri"/>
          <w:sz w:val="20"/>
          <w:szCs w:val="20"/>
        </w:rPr>
        <w:t>E majbare pharipa save si identifikuime ko nivelo e programosko si phangle e tiknjarde administrativno kapacitetosa ko lokalno nivelo, so kerel te ovel ćhinavipe ko vazdipe thaj aproviribe e projekturengo, eksesivno birokracia ko procesura e publikane prokuraciake save afektirinen o efikasno phiripe e projekturengo, limitirime śajpe e ćhibjake te agorin e buti sar so si planirimo, o ćhinavipe e specialisturengo vaś restauracia e historikane butăqi thaj restauracia e historikane monumenturenqi.</w:t>
      </w:r>
    </w:p>
    <w:p w14:paraId="63D2B0AB" w14:textId="77777777" w:rsidR="00564876" w:rsidRPr="00564876" w:rsidRDefault="00564876" w:rsidP="00D10035">
      <w:pPr>
        <w:jc w:val="both"/>
        <w:rPr>
          <w:rFonts w:ascii="Calibri" w:hAnsi="Calibri" w:cs="Calibri"/>
          <w:sz w:val="20"/>
          <w:szCs w:val="20"/>
        </w:rPr>
      </w:pPr>
      <w:r w:rsidRPr="00564876">
        <w:rPr>
          <w:rFonts w:ascii="Calibri" w:hAnsi="Calibri" w:cs="Calibri"/>
          <w:sz w:val="20"/>
          <w:szCs w:val="20"/>
        </w:rPr>
        <w:t>I paśutni kolaboràcia thaj i konstanto komunikacia maśkar e beneficiàcie thaj e reprezentàntură katar o Menaźmentosqo Autoritèto sigurin jekh efikasno proceso vaś i implementàcia e projèktosqi.</w:t>
      </w:r>
    </w:p>
    <w:p w14:paraId="6CA74BEF" w14:textId="1E70B07A" w:rsidR="00564876" w:rsidRPr="00564876" w:rsidRDefault="00564876" w:rsidP="00D10035">
      <w:pPr>
        <w:jc w:val="both"/>
        <w:rPr>
          <w:rFonts w:ascii="Calibri" w:hAnsi="Calibri" w:cs="Calibri"/>
          <w:sz w:val="20"/>
          <w:szCs w:val="20"/>
        </w:rPr>
      </w:pPr>
      <w:r w:rsidRPr="00564876">
        <w:rPr>
          <w:rFonts w:ascii="Calibri" w:hAnsi="Calibri" w:cs="Calibri"/>
          <w:sz w:val="20"/>
          <w:szCs w:val="20"/>
        </w:rPr>
        <w:t>Pe konkluzia, evaluacia akcentingya o vasnipe e Evropake fondesko, kova, prekal investipya kola shay te oven vash urbano regeneracia, barvalipe e arakhipasko thay turizmesko vazdipe thay kapitalizipe vash turizmesko potenciali thay barvalipe e arakhipasko ano na-urbane thana e Sudutne-Estune regionesko thay Dunabesko Delta, ka ovel yekh vashno rola ano ekonomikune vazdipya, kreiripe e butyako, lokaluno komunitetesko vazdipe thay vazdipe e jivdipasko kondiciye e populaciako ano akala thana.</w:t>
      </w:r>
      <w:r w:rsidR="00FF0A61">
        <w:rPr>
          <w:rFonts w:ascii="Calibri" w:hAnsi="Calibri" w:cs="Calibri"/>
          <w:sz w:val="20"/>
          <w:szCs w:val="20"/>
        </w:rPr>
        <w:t xml:space="preserve"> </w:t>
      </w:r>
      <w:r w:rsidR="00FF0A61" w:rsidRPr="00FF0A61">
        <w:rPr>
          <w:rFonts w:ascii="Calibri" w:hAnsi="Calibri" w:cs="Calibri"/>
          <w:sz w:val="20"/>
          <w:szCs w:val="20"/>
        </w:rPr>
        <w:t>Paše odova, o investicie save si kerdine bašo keripe thaj modernizacia/rehabilitacia e socijalno kherengo ka oven baro impakto ko lačharipe e dživdipaskere kondiciengo e manušengo ko situacie e socijalno vulnerabilitetoske.</w:t>
      </w:r>
    </w:p>
    <w:sectPr w:rsidR="00564876" w:rsidRPr="00564876" w:rsidSect="00D10035">
      <w:headerReference w:type="default" r:id="rId11"/>
      <w:footerReference w:type="default" r:id="rId12"/>
      <w:pgSz w:w="12240" w:h="15840"/>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A4A1E" w14:textId="77777777" w:rsidR="00D729A9" w:rsidRDefault="00D729A9" w:rsidP="00C17884">
      <w:pPr>
        <w:spacing w:after="0" w:line="240" w:lineRule="auto"/>
      </w:pPr>
      <w:r>
        <w:separator/>
      </w:r>
    </w:p>
  </w:endnote>
  <w:endnote w:type="continuationSeparator" w:id="0">
    <w:p w14:paraId="0069DF26" w14:textId="77777777" w:rsidR="00D729A9" w:rsidRDefault="00D729A9" w:rsidP="00C17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Noto Sans Symbols">
    <w:altName w:val="Calibri"/>
    <w:charset w:val="00"/>
    <w:family w:val="auto"/>
    <w:pitch w:val="default"/>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2B21D" w14:textId="77777777" w:rsidR="00FF0A61" w:rsidRPr="00FF0A61" w:rsidRDefault="00FF0A61" w:rsidP="00FF0A61">
    <w:pPr>
      <w:spacing w:before="120" w:after="120" w:line="240" w:lineRule="auto"/>
      <w:jc w:val="center"/>
      <w:rPr>
        <w:rFonts w:ascii="Arial" w:eastAsia="MS Mincho" w:hAnsi="Arial" w:cs="Arial"/>
        <w:color w:val="4472C4"/>
        <w:kern w:val="0"/>
        <w:sz w:val="16"/>
        <w:szCs w:val="16"/>
        <w:lang w:val="ro-RO" w:eastAsia="ro-RO" w:bidi="ne-NP"/>
        <w14:ligatures w14:val="none"/>
      </w:rPr>
    </w:pPr>
    <w:r w:rsidRPr="00FF0A61">
      <w:rPr>
        <w:rFonts w:ascii="Arial" w:eastAsia="MS Mincho" w:hAnsi="Arial" w:cs="Arial"/>
        <w:noProof/>
        <w:color w:val="232323"/>
        <w:kern w:val="0"/>
        <w:sz w:val="16"/>
        <w:szCs w:val="16"/>
        <w:lang w:eastAsia="ro-RO" w:bidi="ne-NP"/>
        <w14:ligatures w14:val="none"/>
      </w:rPr>
      <w:drawing>
        <wp:anchor distT="0" distB="0" distL="114300" distR="114300" simplePos="0" relativeHeight="251661312" behindDoc="1" locked="0" layoutInCell="1" allowOverlap="1" wp14:anchorId="3A3BD3C3" wp14:editId="6F6C192E">
          <wp:simplePos x="0" y="0"/>
          <wp:positionH relativeFrom="page">
            <wp:posOffset>-22860</wp:posOffset>
          </wp:positionH>
          <wp:positionV relativeFrom="paragraph">
            <wp:posOffset>54610</wp:posOffset>
          </wp:positionV>
          <wp:extent cx="7764780" cy="123190"/>
          <wp:effectExtent l="0" t="0" r="7620" b="0"/>
          <wp:wrapTopAndBottom/>
          <wp:docPr id="982283090"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FF0A61">
        <w:rPr>
          <w:rFonts w:ascii="Arial" w:eastAsia="MS Mincho" w:hAnsi="Arial" w:cs="Arial"/>
          <w:color w:val="82009B"/>
          <w:kern w:val="0"/>
          <w:sz w:val="16"/>
          <w:szCs w:val="16"/>
          <w:u w:val="single"/>
          <w:lang w:val="ro-RO" w:eastAsia="ro-RO" w:bidi="ne-NP"/>
          <w14:ligatures w14:val="none"/>
        </w:rPr>
        <w:t>RegioSE</w:t>
      </w:r>
    </w:hyperlink>
    <w:r w:rsidRPr="00FF0A61">
      <w:rPr>
        <w:rFonts w:ascii="Arial" w:eastAsia="MS Mincho" w:hAnsi="Arial" w:cs="Arial"/>
        <w:color w:val="232323"/>
        <w:kern w:val="0"/>
        <w:sz w:val="16"/>
        <w:szCs w:val="16"/>
        <w:lang w:val="ro-RO" w:eastAsia="ro-RO" w:bidi="ne-NP"/>
        <w14:ligatures w14:val="none"/>
      </w:rPr>
      <w:t xml:space="preserve">  </w:t>
    </w:r>
    <w:r w:rsidRPr="00FF0A61">
      <w:rPr>
        <w:rFonts w:ascii="Arial" w:eastAsia="MS Mincho" w:hAnsi="Arial" w:cs="Arial"/>
        <w:color w:val="4472C4"/>
        <w:kern w:val="0"/>
        <w:sz w:val="16"/>
        <w:szCs w:val="16"/>
        <w:lang w:val="ro-RO" w:eastAsia="ro-RO" w:bidi="ne-NP"/>
        <w14:ligatures w14:val="none"/>
      </w:rPr>
      <w:t xml:space="preserve">|  </w:t>
    </w:r>
    <w:hyperlink r:id="rId3" w:history="1">
      <w:r w:rsidRPr="00FF0A61">
        <w:rPr>
          <w:rFonts w:ascii="Arial" w:eastAsia="MS Mincho" w:hAnsi="Arial" w:cs="Arial"/>
          <w:color w:val="82009B"/>
          <w:kern w:val="0"/>
          <w:sz w:val="16"/>
          <w:szCs w:val="16"/>
          <w:u w:val="single"/>
          <w:lang w:val="ro-RO" w:eastAsia="ro-RO" w:bidi="ne-NP"/>
          <w14:ligatures w14:val="none"/>
        </w:rPr>
        <w:t>https://www.facebook.com/adrse.ro</w:t>
      </w:r>
    </w:hyperlink>
  </w:p>
  <w:p w14:paraId="3BD203AE" w14:textId="1D8B7D22" w:rsidR="00C17884" w:rsidRPr="00FF0A61" w:rsidRDefault="00FF0A61" w:rsidP="00FF0A61">
    <w:pPr>
      <w:tabs>
        <w:tab w:val="center" w:pos="4680"/>
        <w:tab w:val="right" w:pos="9360"/>
      </w:tabs>
      <w:spacing w:before="120" w:after="120" w:line="240" w:lineRule="auto"/>
      <w:jc w:val="right"/>
      <w:rPr>
        <w:rFonts w:ascii="Arial" w:eastAsia="MS Mincho" w:hAnsi="Arial" w:cs="Arial"/>
        <w:color w:val="31849B"/>
        <w:kern w:val="0"/>
        <w:sz w:val="16"/>
        <w:szCs w:val="16"/>
        <w:lang w:val="ro-RO" w:eastAsia="ro-RO" w:bidi="ne-NP"/>
        <w14:ligatures w14:val="none"/>
      </w:rPr>
    </w:pPr>
    <w:r w:rsidRPr="00FF0A61">
      <w:rPr>
        <w:rFonts w:ascii="Arial" w:eastAsia="MS Mincho" w:hAnsi="Arial" w:cs="Arial"/>
        <w:color w:val="232323"/>
        <w:kern w:val="0"/>
        <w:sz w:val="16"/>
        <w:szCs w:val="16"/>
        <w:lang w:val="ro-RO" w:eastAsia="ro-RO" w:bidi="ne-NP"/>
        <w14:ligatures w14:val="none"/>
      </w:rPr>
      <w:fldChar w:fldCharType="begin"/>
    </w:r>
    <w:r w:rsidRPr="00FF0A61">
      <w:rPr>
        <w:rFonts w:ascii="Arial" w:eastAsia="MS Mincho" w:hAnsi="Arial" w:cs="Arial"/>
        <w:color w:val="232323"/>
        <w:kern w:val="0"/>
        <w:sz w:val="16"/>
        <w:szCs w:val="16"/>
        <w:lang w:val="ro-RO" w:eastAsia="ro-RO" w:bidi="ne-NP"/>
        <w14:ligatures w14:val="none"/>
      </w:rPr>
      <w:instrText xml:space="preserve"> PAGE   \* MERGEFORMAT </w:instrText>
    </w:r>
    <w:r w:rsidRPr="00FF0A61">
      <w:rPr>
        <w:rFonts w:ascii="Arial" w:eastAsia="MS Mincho" w:hAnsi="Arial" w:cs="Arial"/>
        <w:color w:val="232323"/>
        <w:kern w:val="0"/>
        <w:sz w:val="16"/>
        <w:szCs w:val="16"/>
        <w:lang w:val="ro-RO" w:eastAsia="ro-RO" w:bidi="ne-NP"/>
        <w14:ligatures w14:val="none"/>
      </w:rPr>
      <w:fldChar w:fldCharType="separate"/>
    </w:r>
    <w:r w:rsidRPr="00FF0A61">
      <w:rPr>
        <w:rFonts w:ascii="Arial" w:eastAsia="MS Mincho" w:hAnsi="Arial" w:cs="Arial"/>
        <w:color w:val="232323"/>
        <w:kern w:val="0"/>
        <w:sz w:val="16"/>
        <w:szCs w:val="16"/>
        <w:lang w:val="ro-RO" w:eastAsia="ro-RO" w:bidi="ne-NP"/>
        <w14:ligatures w14:val="none"/>
      </w:rPr>
      <w:t>7</w:t>
    </w:r>
    <w:r w:rsidRPr="00FF0A61">
      <w:rPr>
        <w:rFonts w:ascii="Arial" w:eastAsia="MS Mincho" w:hAnsi="Arial" w:cs="Arial"/>
        <w:color w:val="232323"/>
        <w:kern w:val="0"/>
        <w:sz w:val="16"/>
        <w:szCs w:val="16"/>
        <w:lang w:val="ro-RO" w:eastAsia="ro-RO" w:bidi="ne-NP"/>
        <w14:ligatures w14:val="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7E841" w14:textId="77777777" w:rsidR="00D729A9" w:rsidRDefault="00D729A9" w:rsidP="00C17884">
      <w:pPr>
        <w:spacing w:after="0" w:line="240" w:lineRule="auto"/>
      </w:pPr>
      <w:r>
        <w:separator/>
      </w:r>
    </w:p>
  </w:footnote>
  <w:footnote w:type="continuationSeparator" w:id="0">
    <w:p w14:paraId="6AD434EE" w14:textId="77777777" w:rsidR="00D729A9" w:rsidRDefault="00D729A9" w:rsidP="00C178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A914C" w14:textId="2D1C0DAD" w:rsidR="00C17884" w:rsidRDefault="007544D0">
    <w:pPr>
      <w:pStyle w:val="Header"/>
    </w:pPr>
    <w:r w:rsidRPr="00C25A7F">
      <w:rPr>
        <w:rFonts w:ascii="Arial" w:eastAsia="Arial" w:hAnsi="Arial" w:cs="Calibri"/>
        <w:noProof/>
        <w:kern w:val="0"/>
        <w:sz w:val="22"/>
        <w:szCs w:val="22"/>
        <w:lang w:val="ro-RO"/>
        <w14:ligatures w14:val="none"/>
      </w:rPr>
      <w:drawing>
        <wp:anchor distT="0" distB="0" distL="114300" distR="114300" simplePos="0" relativeHeight="251659264" behindDoc="0" locked="0" layoutInCell="1" allowOverlap="1" wp14:anchorId="28456E01" wp14:editId="136F0675">
          <wp:simplePos x="0" y="0"/>
          <wp:positionH relativeFrom="margin">
            <wp:posOffset>274320</wp:posOffset>
          </wp:positionH>
          <wp:positionV relativeFrom="paragraph">
            <wp:posOffset>-110490</wp:posOffset>
          </wp:positionV>
          <wp:extent cx="5340350" cy="591185"/>
          <wp:effectExtent l="0" t="0" r="0" b="0"/>
          <wp:wrapNone/>
          <wp:docPr id="175534683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0350" cy="5911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3"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4"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D02129"/>
    <w:multiLevelType w:val="hybridMultilevel"/>
    <w:tmpl w:val="26FCE496"/>
    <w:lvl w:ilvl="0" w:tplc="AD08B1AA">
      <w:start w:val="1"/>
      <w:numFmt w:val="bullet"/>
      <w:pStyle w:val="EYtabelbullet"/>
      <w:lvlText w:val=""/>
      <w:lvlJc w:val="left"/>
      <w:pPr>
        <w:ind w:left="5130" w:hanging="360"/>
      </w:pPr>
      <w:rPr>
        <w:rFonts w:ascii="Wingdings 3" w:hAnsi="Wingdings 3" w:hint="default"/>
        <w:color w:val="FFC000"/>
        <w:sz w:val="16"/>
      </w:rPr>
    </w:lvl>
    <w:lvl w:ilvl="1" w:tplc="D032A9F2">
      <w:start w:val="1"/>
      <w:numFmt w:val="bullet"/>
      <w:pStyle w:val="EYheading2"/>
      <w:lvlText w:val="o"/>
      <w:lvlJc w:val="left"/>
      <w:pPr>
        <w:ind w:left="5850" w:hanging="360"/>
      </w:pPr>
      <w:rPr>
        <w:rFonts w:ascii="Courier New" w:hAnsi="Courier New" w:cs="Courier New" w:hint="default"/>
        <w:color w:val="000000" w:themeColor="text1"/>
      </w:rPr>
    </w:lvl>
    <w:lvl w:ilvl="2" w:tplc="08090005" w:tentative="1">
      <w:start w:val="1"/>
      <w:numFmt w:val="bullet"/>
      <w:pStyle w:val="EYheading3"/>
      <w:lvlText w:val=""/>
      <w:lvlJc w:val="left"/>
      <w:pPr>
        <w:ind w:left="6570" w:hanging="360"/>
      </w:pPr>
      <w:rPr>
        <w:rFonts w:ascii="Wingdings" w:hAnsi="Wingdings" w:hint="default"/>
      </w:rPr>
    </w:lvl>
    <w:lvl w:ilvl="3" w:tplc="08090001" w:tentative="1">
      <w:start w:val="1"/>
      <w:numFmt w:val="bullet"/>
      <w:pStyle w:val="EYheading4"/>
      <w:lvlText w:val=""/>
      <w:lvlJc w:val="left"/>
      <w:pPr>
        <w:ind w:left="7290" w:hanging="360"/>
      </w:pPr>
      <w:rPr>
        <w:rFonts w:ascii="Symbol" w:hAnsi="Symbol" w:hint="default"/>
      </w:rPr>
    </w:lvl>
    <w:lvl w:ilvl="4" w:tplc="08090003" w:tentative="1">
      <w:start w:val="1"/>
      <w:numFmt w:val="bullet"/>
      <w:lvlText w:val="o"/>
      <w:lvlJc w:val="left"/>
      <w:pPr>
        <w:ind w:left="8010" w:hanging="360"/>
      </w:pPr>
      <w:rPr>
        <w:rFonts w:ascii="Courier New" w:hAnsi="Courier New" w:cs="Courier New" w:hint="default"/>
      </w:rPr>
    </w:lvl>
    <w:lvl w:ilvl="5" w:tplc="08090005" w:tentative="1">
      <w:start w:val="1"/>
      <w:numFmt w:val="bullet"/>
      <w:lvlText w:val=""/>
      <w:lvlJc w:val="left"/>
      <w:pPr>
        <w:ind w:left="8730" w:hanging="360"/>
      </w:pPr>
      <w:rPr>
        <w:rFonts w:ascii="Wingdings" w:hAnsi="Wingdings" w:hint="default"/>
      </w:rPr>
    </w:lvl>
    <w:lvl w:ilvl="6" w:tplc="08090001" w:tentative="1">
      <w:start w:val="1"/>
      <w:numFmt w:val="bullet"/>
      <w:lvlText w:val=""/>
      <w:lvlJc w:val="left"/>
      <w:pPr>
        <w:ind w:left="9450" w:hanging="360"/>
      </w:pPr>
      <w:rPr>
        <w:rFonts w:ascii="Symbol" w:hAnsi="Symbol" w:hint="default"/>
      </w:rPr>
    </w:lvl>
    <w:lvl w:ilvl="7" w:tplc="08090003" w:tentative="1">
      <w:start w:val="1"/>
      <w:numFmt w:val="bullet"/>
      <w:lvlText w:val="o"/>
      <w:lvlJc w:val="left"/>
      <w:pPr>
        <w:ind w:left="10170" w:hanging="360"/>
      </w:pPr>
      <w:rPr>
        <w:rFonts w:ascii="Courier New" w:hAnsi="Courier New" w:cs="Courier New" w:hint="default"/>
      </w:rPr>
    </w:lvl>
    <w:lvl w:ilvl="8" w:tplc="08090005" w:tentative="1">
      <w:start w:val="1"/>
      <w:numFmt w:val="bullet"/>
      <w:lvlText w:val=""/>
      <w:lvlJc w:val="left"/>
      <w:pPr>
        <w:ind w:left="10890" w:hanging="360"/>
      </w:pPr>
      <w:rPr>
        <w:rFonts w:ascii="Wingdings" w:hAnsi="Wingdings" w:hint="default"/>
      </w:rPr>
    </w:lvl>
  </w:abstractNum>
  <w:abstractNum w:abstractNumId="6" w15:restartNumberingAfterBreak="0">
    <w:nsid w:val="31861BE3"/>
    <w:multiLevelType w:val="hybridMultilevel"/>
    <w:tmpl w:val="7376E050"/>
    <w:lvl w:ilvl="0" w:tplc="5BF88AE2">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10"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1"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2" w15:restartNumberingAfterBreak="0">
    <w:nsid w:val="630C7EE2"/>
    <w:multiLevelType w:val="hybridMultilevel"/>
    <w:tmpl w:val="094A9E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4"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4"/>
  </w:num>
  <w:num w:numId="2" w16cid:durableId="784737593">
    <w:abstractNumId w:val="10"/>
  </w:num>
  <w:num w:numId="3" w16cid:durableId="829294425">
    <w:abstractNumId w:val="0"/>
  </w:num>
  <w:num w:numId="4" w16cid:durableId="236013215">
    <w:abstractNumId w:val="8"/>
  </w:num>
  <w:num w:numId="5" w16cid:durableId="1678995686">
    <w:abstractNumId w:val="11"/>
  </w:num>
  <w:num w:numId="6" w16cid:durableId="1140461577">
    <w:abstractNumId w:val="9"/>
  </w:num>
  <w:num w:numId="7" w16cid:durableId="2012751204">
    <w:abstractNumId w:val="13"/>
  </w:num>
  <w:num w:numId="8" w16cid:durableId="684481729">
    <w:abstractNumId w:val="2"/>
  </w:num>
  <w:num w:numId="9" w16cid:durableId="2137019864">
    <w:abstractNumId w:val="14"/>
  </w:num>
  <w:num w:numId="10" w16cid:durableId="1371029660">
    <w:abstractNumId w:val="3"/>
  </w:num>
  <w:num w:numId="11" w16cid:durableId="1566911228">
    <w:abstractNumId w:val="14"/>
  </w:num>
  <w:num w:numId="12" w16cid:durableId="1355692827">
    <w:abstractNumId w:val="1"/>
  </w:num>
  <w:num w:numId="13" w16cid:durableId="1659654662">
    <w:abstractNumId w:val="0"/>
  </w:num>
  <w:num w:numId="14" w16cid:durableId="294481869">
    <w:abstractNumId w:val="7"/>
  </w:num>
  <w:num w:numId="15" w16cid:durableId="586614242">
    <w:abstractNumId w:val="7"/>
  </w:num>
  <w:num w:numId="16" w16cid:durableId="791098444">
    <w:abstractNumId w:val="7"/>
  </w:num>
  <w:num w:numId="17" w16cid:durableId="1638218644">
    <w:abstractNumId w:val="12"/>
  </w:num>
  <w:num w:numId="18" w16cid:durableId="1948073465">
    <w:abstractNumId w:val="6"/>
  </w:num>
  <w:num w:numId="19" w16cid:durableId="13260145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876"/>
    <w:rsid w:val="00001D53"/>
    <w:rsid w:val="000E693C"/>
    <w:rsid w:val="002515B0"/>
    <w:rsid w:val="0033672C"/>
    <w:rsid w:val="00485CC5"/>
    <w:rsid w:val="00564876"/>
    <w:rsid w:val="007544D0"/>
    <w:rsid w:val="00775AA6"/>
    <w:rsid w:val="008434B8"/>
    <w:rsid w:val="00920F10"/>
    <w:rsid w:val="00A156E0"/>
    <w:rsid w:val="00B45522"/>
    <w:rsid w:val="00C17884"/>
    <w:rsid w:val="00D10035"/>
    <w:rsid w:val="00D729A9"/>
    <w:rsid w:val="00F42DFA"/>
    <w:rsid w:val="00FF0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D141"/>
  <w15:chartTrackingRefBased/>
  <w15:docId w15:val="{961D9F4D-7375-43A4-AED9-8C81C2AE4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48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eastAsia="Times New Roman" w:hAnsi="Arial" w:cs="Times New Roman"/>
      <w:b/>
      <w:bCs/>
      <w:color w:val="006DB6"/>
      <w:kern w:val="0"/>
      <w:sz w:val="22"/>
      <w:szCs w:val="28"/>
      <w:lang w:val="ro-RO" w:eastAsia="nl-NL"/>
      <w14:ligatures w14:val="none"/>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eastAsia="Times New Roman" w:hAnsi="Arial" w:cs="Times New Roman"/>
      <w:bCs/>
      <w:i/>
      <w:iCs/>
      <w:color w:val="006DB6"/>
      <w:kern w:val="0"/>
      <w:sz w:val="22"/>
      <w:szCs w:val="26"/>
      <w:lang w:val="ro-RO" w:eastAsia="nl-NL"/>
      <w14:ligatures w14:val="none"/>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eastAsia="Times New Roman" w:hAnsi="Arial" w:cs="Times New Roman"/>
      <w:bCs/>
      <w:color w:val="006DB6"/>
      <w:kern w:val="0"/>
      <w:sz w:val="18"/>
      <w:szCs w:val="22"/>
      <w:lang w:val="ro-RO" w:eastAsia="nl-NL"/>
      <w14:ligatures w14:val="none"/>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eastAsia="Times New Roman" w:hAnsi="Arial" w:cs="Times New Roman"/>
      <w:color w:val="006DB6"/>
      <w:kern w:val="0"/>
      <w:sz w:val="18"/>
      <w:lang w:val="ro-RO" w:eastAsia="nl-NL"/>
      <w14:ligatures w14:val="none"/>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eastAsia="Times New Roman" w:hAnsi="Arial" w:cs="Times New Roman"/>
      <w:iCs/>
      <w:color w:val="006DB6"/>
      <w:kern w:val="0"/>
      <w:sz w:val="18"/>
      <w:lang w:val="ro-RO" w:eastAsia="nl-NL"/>
      <w14:ligatures w14:val="none"/>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eastAsia="Times New Roman" w:hAnsi="Arial" w:cs="Arial"/>
      <w:color w:val="006DB6"/>
      <w:kern w:val="0"/>
      <w:sz w:val="18"/>
      <w:szCs w:val="22"/>
      <w:lang w:val="ro-RO" w:eastAsia="nl-N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kern w:val="0"/>
      <w:sz w:val="16"/>
      <w:szCs w:val="16"/>
      <w:lang w:val="ro-RO"/>
      <w14:ligatures w14:val="none"/>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szCs w:val="16"/>
      <w:lang w:val="ro-RO"/>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eastAsia="Times New Roman" w:hAnsi="EUAlbertina-Regu" w:cs="Times New Roman"/>
      <w:kern w:val="0"/>
      <w:sz w:val="28"/>
      <w:szCs w:val="19"/>
      <w14:ligatures w14:val="none"/>
    </w:rPr>
  </w:style>
  <w:style w:type="character" w:customStyle="1" w:styleId="BodyTextChar">
    <w:name w:val="Body Text Char"/>
    <w:basedOn w:val="DefaultParagraphFont"/>
    <w:link w:val="BodyText"/>
    <w:rsid w:val="00B45522"/>
    <w:rPr>
      <w:rFonts w:ascii="EUAlbertina-Regu" w:eastAsia="Times New Roman" w:hAnsi="EUAlbertina-Regu" w:cs="Times New Roman"/>
      <w:kern w:val="0"/>
      <w:sz w:val="28"/>
      <w:szCs w:val="19"/>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bCs/>
    </w:rPr>
  </w:style>
  <w:style w:type="character" w:customStyle="1" w:styleId="BuletList1Char">
    <w:name w:val="Bulet List 1 Char"/>
    <w:basedOn w:val="DefaultParagraphFont"/>
    <w:link w:val="BuletList10"/>
    <w:rsid w:val="00B45522"/>
    <w:rPr>
      <w:rFonts w:ascii="Calibri" w:hAnsi="Calibri" w:cs="Calibri"/>
      <w:b/>
      <w:bCs/>
      <w:kern w:val="0"/>
      <w:sz w:val="18"/>
      <w:szCs w:val="22"/>
      <w:lang w:val="ro-RO"/>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qFormat/>
    <w:rsid w:val="00B45522"/>
    <w:pPr>
      <w:spacing w:after="0" w:line="276" w:lineRule="auto"/>
      <w:ind w:left="720"/>
      <w:contextualSpacing/>
    </w:pPr>
    <w:rPr>
      <w:rFonts w:ascii="Arial" w:hAnsi="Arial"/>
      <w:kern w:val="0"/>
      <w:sz w:val="18"/>
      <w:szCs w:val="22"/>
      <w:lang w:val="ro-RO"/>
      <w14:ligatures w14:val="none"/>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bCs/>
      <w:color w:val="006DB6"/>
      <w:kern w:val="0"/>
      <w:sz w:val="18"/>
      <w:szCs w:val="22"/>
      <w:lang w:val="ro-RO"/>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eastAsia="Times New Roman" w:hAnsi="Arial" w:cs="Arial"/>
      <w:kern w:val="12"/>
      <w:sz w:val="18"/>
      <w:lang w:val="en-GB"/>
      <w14:ligatures w14:val="none"/>
    </w:rPr>
  </w:style>
  <w:style w:type="character" w:customStyle="1" w:styleId="BulletChar">
    <w:name w:val="Bullet Char"/>
    <w:basedOn w:val="DefaultParagraphFont"/>
    <w:link w:val="Bullet"/>
    <w:locked/>
    <w:rsid w:val="00B45522"/>
    <w:rPr>
      <w:rFonts w:ascii="Arial" w:eastAsia="Times New Roman" w:hAnsi="Arial" w:cs="Arial"/>
      <w:kern w:val="12"/>
      <w:sz w:val="18"/>
      <w:lang w:val="en-GB"/>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kern w:val="0"/>
      <w:sz w:val="18"/>
      <w:szCs w:val="22"/>
      <w:lang w:val="ro-RO"/>
      <w14:ligatures w14:val="none"/>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kern w:val="0"/>
      <w:sz w:val="18"/>
      <w:szCs w:val="22"/>
      <w:lang w:val="en-GB"/>
      <w14:ligatures w14:val="none"/>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eastAsia="Times New Roman" w:hAnsi="Arial" w:cs="Times New Roman"/>
      <w:b/>
      <w:bCs/>
      <w:color w:val="006DB6"/>
      <w:kern w:val="0"/>
      <w:sz w:val="18"/>
      <w:szCs w:val="18"/>
      <w:lang w:val="ro-RO" w:eastAsia="nl-NL"/>
      <w14:ligatures w14:val="none"/>
    </w:rPr>
  </w:style>
  <w:style w:type="character" w:customStyle="1" w:styleId="cf01">
    <w:name w:val="cf01"/>
    <w:basedOn w:val="DefaultParagraphFont"/>
    <w:rsid w:val="00B45522"/>
    <w:rPr>
      <w:rFonts w:ascii="Segoe UI" w:hAnsi="Segoe UI" w:cs="Segoe UI" w:hint="default"/>
      <w:sz w:val="18"/>
      <w:szCs w:val="18"/>
    </w:rPr>
  </w:style>
  <w:style w:type="character" w:styleId="CommentReference">
    <w:name w:val="annotation reference"/>
    <w:basedOn w:val="DefaultParagraphFont"/>
    <w:uiPriority w:val="99"/>
    <w:semiHidden/>
    <w:unhideWhenUsed/>
    <w:rsid w:val="00B45522"/>
    <w:rPr>
      <w:sz w:val="16"/>
      <w:szCs w:val="16"/>
    </w:rPr>
  </w:style>
  <w:style w:type="paragraph" w:styleId="CommentText">
    <w:name w:val="annotation text"/>
    <w:basedOn w:val="Normal"/>
    <w:link w:val="CommentTextChar"/>
    <w:uiPriority w:val="99"/>
    <w:semiHidden/>
    <w:unhideWhenUsed/>
    <w:rsid w:val="00B45522"/>
    <w:pPr>
      <w:spacing w:line="240" w:lineRule="auto"/>
    </w:pPr>
    <w:rPr>
      <w:sz w:val="20"/>
      <w:szCs w:val="20"/>
    </w:rPr>
  </w:style>
  <w:style w:type="character" w:customStyle="1" w:styleId="CommentTextChar">
    <w:name w:val="Comment Text Char"/>
    <w:basedOn w:val="DefaultParagraphFont"/>
    <w:link w:val="CommentText"/>
    <w:uiPriority w:val="99"/>
    <w:semiHidden/>
    <w:rsid w:val="00B45522"/>
    <w:rPr>
      <w:sz w:val="20"/>
      <w:szCs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bCs/>
      <w:kern w:val="0"/>
      <w:lang w:val="ro-RO"/>
      <w14:ligatures w14:val="none"/>
    </w:rPr>
  </w:style>
  <w:style w:type="character" w:customStyle="1" w:styleId="CommentSubjectChar">
    <w:name w:val="Comment Subject Char"/>
    <w:basedOn w:val="CommentTextChar"/>
    <w:link w:val="CommentSubject"/>
    <w:uiPriority w:val="99"/>
    <w:semiHidden/>
    <w:rsid w:val="00B45522"/>
    <w:rPr>
      <w:rFonts w:ascii="Arial" w:hAnsi="Arial"/>
      <w:b/>
      <w:bCs/>
      <w:kern w:val="0"/>
      <w:sz w:val="20"/>
      <w:szCs w:val="20"/>
      <w:lang w:val="ro-RO"/>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eastAsia="Times New Roman" w:hAnsi="Arial" w:cs="Arial"/>
      <w:b/>
      <w:bCs/>
      <w:iCs/>
      <w:color w:val="006DB6"/>
      <w:kern w:val="0"/>
      <w:sz w:val="22"/>
      <w:szCs w:val="28"/>
      <w:lang w:val="ro-RO" w:eastAsia="nl-NL"/>
      <w14:ligatures w14:val="none"/>
    </w:rPr>
  </w:style>
  <w:style w:type="character" w:customStyle="1" w:styleId="LideeaHeading2Char">
    <w:name w:val="Lideea Heading 2 Char"/>
    <w:basedOn w:val="DefaultParagraphFont"/>
    <w:link w:val="LideeaHeading2"/>
    <w:rsid w:val="00B45522"/>
    <w:rPr>
      <w:rFonts w:ascii="Arial" w:eastAsia="Times New Roman" w:hAnsi="Arial" w:cs="Arial"/>
      <w:b/>
      <w:bCs/>
      <w:iCs/>
      <w:color w:val="006DB6"/>
      <w:kern w:val="0"/>
      <w:sz w:val="22"/>
      <w:szCs w:val="28"/>
      <w:lang w:val="ro-RO" w:eastAsia="nl-NL"/>
      <w14:ligatures w14:val="none"/>
    </w:rPr>
  </w:style>
  <w:style w:type="character" w:customStyle="1" w:styleId="Heading2Char">
    <w:name w:val="Heading 2 Char"/>
    <w:basedOn w:val="DefaultParagraphFont"/>
    <w:link w:val="Heading2"/>
    <w:uiPriority w:val="9"/>
    <w:rsid w:val="00B45522"/>
    <w:rPr>
      <w:rFonts w:asciiTheme="majorHAnsi" w:eastAsiaTheme="majorEastAsia" w:hAnsiTheme="majorHAnsi" w:cstheme="majorBidi"/>
      <w:color w:val="0F4761" w:themeColor="accent1" w:themeShade="BF"/>
      <w:sz w:val="32"/>
      <w:szCs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eastAsia="Times New Roman" w:hAnsi="Arial" w:cs="Arial"/>
      <w:b/>
      <w:bCs/>
      <w:i/>
      <w:color w:val="006DB6"/>
      <w:kern w:val="0"/>
      <w:sz w:val="22"/>
      <w:szCs w:val="26"/>
      <w:lang w:val="fr-FR" w:eastAsia="nl-NL" w:bidi="ne-NP"/>
      <w14:ligatures w14:val="none"/>
    </w:rPr>
  </w:style>
  <w:style w:type="character" w:customStyle="1" w:styleId="LideeaHeading3Char">
    <w:name w:val="Lideea Heading 3 Char"/>
    <w:basedOn w:val="DefaultParagraphFont"/>
    <w:link w:val="LideeaHeading3"/>
    <w:rsid w:val="00B45522"/>
    <w:rPr>
      <w:rFonts w:ascii="Arial" w:eastAsia="Times New Roman" w:hAnsi="Arial" w:cs="Arial"/>
      <w:b/>
      <w:bCs/>
      <w:i/>
      <w:color w:val="006DB6"/>
      <w:kern w:val="0"/>
      <w:sz w:val="22"/>
      <w:szCs w:val="26"/>
      <w:lang w:val="fr-FR" w:eastAsia="nl-NL" w:bidi="ne-NP"/>
      <w14:ligatures w14:val="none"/>
    </w:rPr>
  </w:style>
  <w:style w:type="character" w:customStyle="1" w:styleId="Heading3Char">
    <w:name w:val="Heading 3 Char"/>
    <w:basedOn w:val="DefaultParagraphFont"/>
    <w:link w:val="Heading3"/>
    <w:uiPriority w:val="9"/>
    <w:semiHidden/>
    <w:rsid w:val="00B45522"/>
    <w:rPr>
      <w:rFonts w:eastAsiaTheme="majorEastAsia" w:cstheme="majorBidi"/>
      <w:color w:val="0F4761" w:themeColor="accent1" w:themeShade="BF"/>
      <w:sz w:val="28"/>
      <w:szCs w:val="28"/>
    </w:rPr>
  </w:style>
  <w:style w:type="paragraph" w:customStyle="1" w:styleId="LideeaNormal">
    <w:name w:val="Lideea Normal"/>
    <w:basedOn w:val="Normal"/>
    <w:link w:val="LideeaNormalChar"/>
    <w:qFormat/>
    <w:rsid w:val="00B45522"/>
    <w:pPr>
      <w:spacing w:before="120" w:after="120" w:line="276" w:lineRule="auto"/>
      <w:jc w:val="both"/>
    </w:pPr>
    <w:rPr>
      <w:rFonts w:ascii="Arial" w:eastAsia="Times New Roman" w:hAnsi="Arial" w:cs="Arial"/>
      <w:kern w:val="0"/>
      <w:sz w:val="18"/>
      <w:lang w:val="ro-RO" w:eastAsia="nl-NL"/>
      <w14:ligatures w14:val="none"/>
    </w:rPr>
  </w:style>
  <w:style w:type="character" w:customStyle="1" w:styleId="LideeaNormalChar">
    <w:name w:val="Lideea Normal Char"/>
    <w:basedOn w:val="DefaultParagraphFont"/>
    <w:link w:val="LideeaNormal"/>
    <w:rsid w:val="00B45522"/>
    <w:rPr>
      <w:rFonts w:ascii="Arial" w:eastAsia="Times New Roman" w:hAnsi="Arial" w:cs="Arial"/>
      <w:kern w:val="0"/>
      <w:sz w:val="18"/>
      <w:lang w:val="ro-RO" w:eastAsia="nl-NL"/>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szCs w:val="22"/>
      <w:lang w:val="nl-NL"/>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szCs w:val="22"/>
      <w:lang w:val="nl-NL"/>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qFormat/>
    <w:locked/>
    <w:rsid w:val="00B45522"/>
    <w:rPr>
      <w:rFonts w:ascii="Arial" w:hAnsi="Arial"/>
      <w:kern w:val="0"/>
      <w:sz w:val="18"/>
      <w:szCs w:val="22"/>
      <w:lang w:val="ro-RO"/>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blackChar">
    <w:name w:val="list-bullet-black Char"/>
    <w:basedOn w:val="DefaultParagraphFont"/>
    <w:link w:val="list-bullet-black"/>
    <w:rsid w:val="00B45522"/>
    <w:rPr>
      <w:rFonts w:ascii="Arial" w:eastAsia="Times New Roman" w:hAnsi="Arial" w:cs="Times New Roman"/>
      <w:kern w:val="0"/>
      <w:sz w:val="18"/>
      <w:lang w:val="en-GB" w:eastAsia="nl-NL"/>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black-tableChar">
    <w:name w:val="list-bullet-black-table Char"/>
    <w:basedOn w:val="DefaultParagraphFont"/>
    <w:link w:val="list-bullet-black-table"/>
    <w:rsid w:val="00B45522"/>
    <w:rPr>
      <w:rFonts w:ascii="Arial" w:eastAsia="Times New Roman" w:hAnsi="Arial" w:cs="Times New Roman"/>
      <w:kern w:val="0"/>
      <w:sz w:val="16"/>
      <w:lang w:val="en-GB" w:eastAsia="nl-NL"/>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colorChar">
    <w:name w:val="list-bullet-color Char"/>
    <w:basedOn w:val="DefaultParagraphFont"/>
    <w:link w:val="list-bullet-color"/>
    <w:rsid w:val="00B45522"/>
    <w:rPr>
      <w:rFonts w:ascii="Arial" w:eastAsia="Times New Roman" w:hAnsi="Arial" w:cs="Times New Roman"/>
      <w:kern w:val="0"/>
      <w:sz w:val="18"/>
      <w:lang w:val="en-GB" w:eastAsia="nl-NL"/>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color-tableChar">
    <w:name w:val="list-bullet-color-table Char"/>
    <w:basedOn w:val="DefaultParagraphFont"/>
    <w:link w:val="list-bullet-color-table"/>
    <w:rsid w:val="00B45522"/>
    <w:rPr>
      <w:rFonts w:ascii="Arial" w:eastAsia="Times New Roman" w:hAnsi="Arial" w:cs="Times New Roman"/>
      <w:kern w:val="0"/>
      <w:sz w:val="16"/>
      <w:lang w:val="en-GB" w:eastAsia="nl-NL"/>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blackChar">
    <w:name w:val="list-number-black Char"/>
    <w:basedOn w:val="DefaultParagraphFont"/>
    <w:link w:val="list-number-black"/>
    <w:rsid w:val="00B45522"/>
    <w:rPr>
      <w:rFonts w:ascii="Arial" w:eastAsia="Times New Roman" w:hAnsi="Arial" w:cs="Times New Roman"/>
      <w:kern w:val="0"/>
      <w:sz w:val="18"/>
      <w:lang w:val="en-GB" w:eastAsia="nl-NL"/>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eastAsia="Times New Roman" w:hAnsi="Arial" w:cs="Times New Roman"/>
      <w:kern w:val="0"/>
      <w:sz w:val="16"/>
      <w:lang w:val="en-GB" w:eastAsia="nl-NL"/>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colorChar">
    <w:name w:val="list-number-color Char"/>
    <w:basedOn w:val="DefaultParagraphFont"/>
    <w:link w:val="list-number-color"/>
    <w:rsid w:val="00B45522"/>
    <w:rPr>
      <w:rFonts w:ascii="Arial" w:eastAsia="Times New Roman" w:hAnsi="Arial" w:cs="Times New Roman"/>
      <w:kern w:val="0"/>
      <w:sz w:val="18"/>
      <w:lang w:val="en-GB" w:eastAsia="nl-NL"/>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eastAsia="Times New Roman" w:hAnsi="Arial" w:cs="Times New Roman"/>
      <w:kern w:val="0"/>
      <w:sz w:val="16"/>
      <w:lang w:val="en-GB" w:eastAsia="nl-NL"/>
      <w14:ligatures w14:val="none"/>
    </w:rPr>
  </w:style>
  <w:style w:type="character" w:customStyle="1" w:styleId="list-number-color-tableChar">
    <w:name w:val="list-number-color-table Char"/>
    <w:basedOn w:val="DefaultParagraphFont"/>
    <w:link w:val="list-number-color-table"/>
    <w:rsid w:val="00B45522"/>
    <w:rPr>
      <w:rFonts w:ascii="Arial" w:eastAsia="Times New Roman" w:hAnsi="Arial" w:cs="Times New Roman"/>
      <w:kern w:val="0"/>
      <w:sz w:val="16"/>
      <w:lang w:val="en-GB" w:eastAsia="nl-NL"/>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NoSpacing">
    <w:name w:val="No Spacing"/>
    <w:uiPriority w:val="1"/>
    <w:qFormat/>
    <w:rsid w:val="00B45522"/>
    <w:pPr>
      <w:spacing w:after="0" w:line="240" w:lineRule="auto"/>
    </w:pPr>
    <w:rPr>
      <w:kern w:val="0"/>
      <w:sz w:val="22"/>
      <w:szCs w:val="22"/>
      <w:lang w:val="ro-RO"/>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eastAsia="Times New Roman" w:hAnsi="Arial" w:cs="Times New Roman"/>
      <w:b/>
      <w:color w:val="006DB6"/>
      <w:kern w:val="0"/>
      <w:sz w:val="18"/>
      <w:lang w:val="ro-RO" w:eastAsia="nl-NL"/>
      <w14:ligatures w14:val="none"/>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table" w:customStyle="1" w:styleId="table-style-blauw-000-none">
    <w:name w:val="table-style-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eastAsia="Times New Roman" w:hAnsi="Arial" w:cs="Times New Roman"/>
      <w:color w:val="006DB6"/>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Pr/>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eastAsia="Times New Roman" w:hAnsi="Arial" w:cs="Times New Roman"/>
      <w:b/>
      <w:bCs/>
      <w:color w:val="006DB6"/>
      <w:kern w:val="0"/>
      <w:sz w:val="22"/>
      <w:szCs w:val="28"/>
      <w:lang w:val="ro-RO" w:eastAsia="nl-NL"/>
      <w14:ligatures w14:val="none"/>
    </w:rPr>
  </w:style>
  <w:style w:type="character" w:customStyle="1" w:styleId="Heading5Char">
    <w:name w:val="Heading 5 Char"/>
    <w:basedOn w:val="DefaultParagraphFont"/>
    <w:link w:val="Heading5"/>
    <w:uiPriority w:val="9"/>
    <w:rsid w:val="00B45522"/>
    <w:rPr>
      <w:rFonts w:ascii="Arial" w:eastAsia="Times New Roman" w:hAnsi="Arial" w:cs="Times New Roman"/>
      <w:bCs/>
      <w:i/>
      <w:iCs/>
      <w:color w:val="006DB6"/>
      <w:kern w:val="0"/>
      <w:sz w:val="22"/>
      <w:szCs w:val="26"/>
      <w:lang w:val="ro-RO" w:eastAsia="nl-NL"/>
      <w14:ligatures w14:val="none"/>
    </w:rPr>
  </w:style>
  <w:style w:type="character" w:customStyle="1" w:styleId="Heading6Char">
    <w:name w:val="Heading 6 Char"/>
    <w:basedOn w:val="DefaultParagraphFont"/>
    <w:link w:val="Heading6"/>
    <w:uiPriority w:val="9"/>
    <w:rsid w:val="00B45522"/>
    <w:rPr>
      <w:rFonts w:ascii="Arial" w:eastAsia="Times New Roman" w:hAnsi="Arial" w:cs="Times New Roman"/>
      <w:bCs/>
      <w:color w:val="006DB6"/>
      <w:kern w:val="0"/>
      <w:sz w:val="18"/>
      <w:szCs w:val="22"/>
      <w:lang w:val="ro-RO" w:eastAsia="nl-NL"/>
      <w14:ligatures w14:val="none"/>
    </w:rPr>
  </w:style>
  <w:style w:type="character" w:customStyle="1" w:styleId="Heading7Char">
    <w:name w:val="Heading 7 Char"/>
    <w:basedOn w:val="DefaultParagraphFont"/>
    <w:link w:val="Heading7"/>
    <w:uiPriority w:val="9"/>
    <w:rsid w:val="00B45522"/>
    <w:rPr>
      <w:rFonts w:ascii="Arial" w:eastAsia="Times New Roman" w:hAnsi="Arial" w:cs="Times New Roman"/>
      <w:color w:val="006DB6"/>
      <w:kern w:val="0"/>
      <w:sz w:val="18"/>
      <w:lang w:val="ro-RO" w:eastAsia="nl-NL"/>
      <w14:ligatures w14:val="none"/>
    </w:rPr>
  </w:style>
  <w:style w:type="character" w:customStyle="1" w:styleId="Heading8Char">
    <w:name w:val="Heading 8 Char"/>
    <w:basedOn w:val="DefaultParagraphFont"/>
    <w:link w:val="Heading8"/>
    <w:uiPriority w:val="9"/>
    <w:rsid w:val="00B45522"/>
    <w:rPr>
      <w:rFonts w:ascii="Arial" w:eastAsia="Times New Roman" w:hAnsi="Arial" w:cs="Times New Roman"/>
      <w:iCs/>
      <w:color w:val="006DB6"/>
      <w:kern w:val="0"/>
      <w:sz w:val="18"/>
      <w:lang w:val="ro-RO" w:eastAsia="nl-NL"/>
      <w14:ligatures w14:val="none"/>
    </w:rPr>
  </w:style>
  <w:style w:type="character" w:customStyle="1" w:styleId="Heading9Char">
    <w:name w:val="Heading 9 Char"/>
    <w:basedOn w:val="DefaultParagraphFont"/>
    <w:link w:val="Heading9"/>
    <w:uiPriority w:val="9"/>
    <w:rsid w:val="00B45522"/>
    <w:rPr>
      <w:rFonts w:ascii="Arial" w:eastAsia="Times New Roman" w:hAnsi="Arial" w:cs="Arial"/>
      <w:color w:val="006DB6"/>
      <w:kern w:val="0"/>
      <w:sz w:val="18"/>
      <w:szCs w:val="22"/>
      <w:lang w:val="ro-RO" w:eastAsia="nl-NL"/>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eastAsia="Times New Roman" w:hAnsi="Arial" w:cs="Times New Roman"/>
      <w:i/>
      <w:color w:val="006DB6"/>
      <w:kern w:val="0"/>
      <w:sz w:val="18"/>
      <w:lang w:val="ro-RO" w:eastAsia="nl-NL"/>
      <w14:ligatures w14:val="none"/>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eastAsia="Times New Roman" w:hAnsi="Arial" w:cs="Times New Roman"/>
      <w:b/>
      <w:color w:val="006DB6"/>
      <w:kern w:val="0"/>
      <w:sz w:val="18"/>
      <w:lang w:val="ro-RO" w:eastAsia="nl-NL"/>
      <w14:ligatures w14:val="none"/>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eastAsia="Times New Roman" w:hAnsi="Arial" w:cs="Times New Roman"/>
      <w:color w:val="006DB6"/>
      <w:kern w:val="0"/>
      <w:sz w:val="18"/>
      <w:lang w:val="ro-RO" w:eastAsia="nl-NL"/>
      <w14:ligatures w14:val="none"/>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table" w:customStyle="1" w:styleId="GridTable1Light-Accent11">
    <w:name w:val="Grid Table 1 Light - Accent 11"/>
    <w:basedOn w:val="TableNormal"/>
    <w:uiPriority w:val="46"/>
    <w:rsid w:val="00B45522"/>
    <w:pPr>
      <w:spacing w:after="0" w:line="240" w:lineRule="auto"/>
    </w:pPr>
    <w:rPr>
      <w:kern w:val="0"/>
      <w:sz w:val="22"/>
      <w:szCs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szCs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szCs w:val="22"/>
      <w:vertAlign w:val="superscript"/>
      <w:lang w:val="ro-RO"/>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eastAsia="Times New Roman" w:hAnsi="Arial" w:cs="Times New Roman"/>
      <w:kern w:val="0"/>
      <w:sz w:val="14"/>
      <w:szCs w:val="20"/>
      <w:lang w:val="ro-RO" w:eastAsia="nl-NL"/>
      <w14:ligatures w14:val="none"/>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eastAsia="Times New Roman" w:hAnsi="Arial" w:cs="Times New Roman"/>
      <w:kern w:val="0"/>
      <w:sz w:val="14"/>
      <w:szCs w:val="20"/>
      <w:lang w:val="ro-RO" w:eastAsia="nl-NL"/>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eastAsia="Times New Roman" w:hAnsi="Arial" w:cs="Times New Roman"/>
      <w:kern w:val="12"/>
      <w:sz w:val="20"/>
      <w14:ligatures w14:val="none"/>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eastAsia="Times New Roman" w:hAnsi="Arial" w:cs="Arial"/>
      <w:color w:val="9E0880"/>
      <w:kern w:val="0"/>
      <w:sz w:val="22"/>
      <w:szCs w:val="22"/>
      <w:lang w:val="ro-RO" w:eastAsia="ro-RO"/>
      <w14:ligatures w14:val="none"/>
    </w:rPr>
  </w:style>
  <w:style w:type="paragraph" w:customStyle="1" w:styleId="Hdg4">
    <w:name w:val="_Hdg4#"/>
    <w:basedOn w:val="Heading4"/>
    <w:next w:val="Normal"/>
    <w:rsid w:val="00B45522"/>
    <w:pPr>
      <w:keepLines w:val="0"/>
      <w:numPr>
        <w:ilvl w:val="3"/>
        <w:numId w:val="16"/>
      </w:numPr>
      <w:spacing w:after="0" w:line="230" w:lineRule="exact"/>
      <w:jc w:val="both"/>
    </w:pPr>
    <w:rPr>
      <w:bCs w:val="0"/>
      <w:color w:val="auto"/>
      <w:sz w:val="20"/>
      <w:szCs w:val="20"/>
      <w:lang w:val="en-GB" w:eastAsia="ro-RO"/>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eastAsia="Times New Roman" w:hAnsi="Arial" w:cs="Times New Roman"/>
      <w:kern w:val="0"/>
      <w:lang w:val="ro-RO" w:eastAsia="ro-RO"/>
      <w14:ligatures w14:val="none"/>
    </w:rPr>
  </w:style>
  <w:style w:type="character" w:customStyle="1" w:styleId="Heading1Char">
    <w:name w:val="Heading 1 Char"/>
    <w:basedOn w:val="DefaultParagraphFont"/>
    <w:link w:val="Heading1"/>
    <w:uiPriority w:val="9"/>
    <w:rsid w:val="00564876"/>
    <w:rPr>
      <w:rFonts w:asciiTheme="majorHAnsi" w:eastAsiaTheme="majorEastAsia" w:hAnsiTheme="majorHAnsi" w:cstheme="majorBidi"/>
      <w:color w:val="0F4761" w:themeColor="accent1" w:themeShade="BF"/>
      <w:sz w:val="40"/>
      <w:szCs w:val="40"/>
    </w:rPr>
  </w:style>
  <w:style w:type="paragraph" w:styleId="Title">
    <w:name w:val="Title"/>
    <w:basedOn w:val="Normal"/>
    <w:next w:val="Normal"/>
    <w:link w:val="TitleChar"/>
    <w:uiPriority w:val="10"/>
    <w:qFormat/>
    <w:rsid w:val="005648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48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487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48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4876"/>
    <w:pPr>
      <w:spacing w:before="160"/>
      <w:jc w:val="center"/>
    </w:pPr>
    <w:rPr>
      <w:i/>
      <w:iCs/>
      <w:color w:val="404040" w:themeColor="text1" w:themeTint="BF"/>
    </w:rPr>
  </w:style>
  <w:style w:type="character" w:customStyle="1" w:styleId="QuoteChar">
    <w:name w:val="Quote Char"/>
    <w:basedOn w:val="DefaultParagraphFont"/>
    <w:link w:val="Quote"/>
    <w:uiPriority w:val="29"/>
    <w:rsid w:val="00564876"/>
    <w:rPr>
      <w:i/>
      <w:iCs/>
      <w:color w:val="404040" w:themeColor="text1" w:themeTint="BF"/>
    </w:rPr>
  </w:style>
  <w:style w:type="character" w:styleId="IntenseEmphasis">
    <w:name w:val="Intense Emphasis"/>
    <w:basedOn w:val="DefaultParagraphFont"/>
    <w:uiPriority w:val="21"/>
    <w:qFormat/>
    <w:rsid w:val="00564876"/>
    <w:rPr>
      <w:i/>
      <w:iCs/>
      <w:color w:val="0F4761" w:themeColor="accent1" w:themeShade="BF"/>
    </w:rPr>
  </w:style>
  <w:style w:type="paragraph" w:styleId="IntenseQuote">
    <w:name w:val="Intense Quote"/>
    <w:basedOn w:val="Normal"/>
    <w:next w:val="Normal"/>
    <w:link w:val="IntenseQuoteChar"/>
    <w:uiPriority w:val="30"/>
    <w:qFormat/>
    <w:rsid w:val="005648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4876"/>
    <w:rPr>
      <w:i/>
      <w:iCs/>
      <w:color w:val="0F4761" w:themeColor="accent1" w:themeShade="BF"/>
    </w:rPr>
  </w:style>
  <w:style w:type="character" w:styleId="IntenseReference">
    <w:name w:val="Intense Reference"/>
    <w:basedOn w:val="DefaultParagraphFont"/>
    <w:uiPriority w:val="32"/>
    <w:qFormat/>
    <w:rsid w:val="00564876"/>
    <w:rPr>
      <w:b/>
      <w:bCs/>
      <w:smallCaps/>
      <w:color w:val="0F4761" w:themeColor="accent1" w:themeShade="BF"/>
      <w:spacing w:val="5"/>
    </w:rPr>
  </w:style>
  <w:style w:type="paragraph" w:styleId="Header">
    <w:name w:val="header"/>
    <w:basedOn w:val="Normal"/>
    <w:link w:val="HeaderChar"/>
    <w:uiPriority w:val="99"/>
    <w:unhideWhenUsed/>
    <w:rsid w:val="00C178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7884"/>
  </w:style>
  <w:style w:type="paragraph" w:styleId="Footer">
    <w:name w:val="footer"/>
    <w:basedOn w:val="Normal"/>
    <w:link w:val="FooterChar"/>
    <w:uiPriority w:val="99"/>
    <w:unhideWhenUsed/>
    <w:rsid w:val="00C178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7884"/>
  </w:style>
  <w:style w:type="paragraph" w:customStyle="1" w:styleId="EYtabelbullet">
    <w:name w:val="EY_tabel_bullet"/>
    <w:basedOn w:val="Normal"/>
    <w:uiPriority w:val="1"/>
    <w:qFormat/>
    <w:rsid w:val="00FF0A61"/>
    <w:pPr>
      <w:numPr>
        <w:numId w:val="19"/>
      </w:numPr>
      <w:spacing w:before="50" w:after="50" w:line="240" w:lineRule="auto"/>
      <w:ind w:left="284" w:hanging="284"/>
    </w:pPr>
    <w:rPr>
      <w:rFonts w:ascii="Arial" w:eastAsia="Arial" w:hAnsi="Arial" w:cs="Arial"/>
      <w:color w:val="232323"/>
      <w:kern w:val="0"/>
      <w:sz w:val="18"/>
      <w:lang w:val="ro-RO"/>
      <w14:ligatures w14:val="none"/>
    </w:rPr>
  </w:style>
  <w:style w:type="paragraph" w:customStyle="1" w:styleId="EYheading2">
    <w:name w:val="EY_heading_2"/>
    <w:basedOn w:val="Normal"/>
    <w:uiPriority w:val="99"/>
    <w:qFormat/>
    <w:rsid w:val="00FF0A61"/>
    <w:pPr>
      <w:keepNext/>
      <w:numPr>
        <w:ilvl w:val="1"/>
        <w:numId w:val="19"/>
      </w:numPr>
      <w:tabs>
        <w:tab w:val="left" w:pos="0"/>
      </w:tabs>
      <w:spacing w:before="120" w:after="120" w:line="240" w:lineRule="auto"/>
      <w:ind w:left="1440"/>
      <w:outlineLvl w:val="1"/>
    </w:pPr>
    <w:rPr>
      <w:rFonts w:ascii="Arial" w:eastAsia="Times New Roman" w:hAnsi="Arial" w:cs="Arial"/>
      <w:color w:val="747480"/>
      <w:kern w:val="12"/>
      <w:sz w:val="28"/>
      <w:lang w:val="ro-RO"/>
      <w14:ligatures w14:val="none"/>
    </w:rPr>
  </w:style>
  <w:style w:type="paragraph" w:customStyle="1" w:styleId="EYheading3">
    <w:name w:val="EY_heading 3"/>
    <w:basedOn w:val="Normal"/>
    <w:uiPriority w:val="99"/>
    <w:qFormat/>
    <w:rsid w:val="00FF0A61"/>
    <w:pPr>
      <w:numPr>
        <w:ilvl w:val="2"/>
        <w:numId w:val="19"/>
      </w:numPr>
      <w:tabs>
        <w:tab w:val="left" w:pos="709"/>
        <w:tab w:val="left" w:pos="993"/>
      </w:tabs>
      <w:spacing w:before="120" w:after="120" w:line="240" w:lineRule="auto"/>
      <w:ind w:left="2160"/>
      <w:outlineLvl w:val="2"/>
    </w:pPr>
    <w:rPr>
      <w:rFonts w:ascii="Arial" w:eastAsia="Times New Roman" w:hAnsi="Arial" w:cs="Arial"/>
      <w:color w:val="747480"/>
      <w:kern w:val="12"/>
      <w:sz w:val="26"/>
      <w:lang w:val="ro-RO"/>
      <w14:ligatures w14:val="none"/>
    </w:rPr>
  </w:style>
  <w:style w:type="paragraph" w:customStyle="1" w:styleId="EYheading4">
    <w:name w:val="EY_heading 4"/>
    <w:basedOn w:val="Normal"/>
    <w:uiPriority w:val="99"/>
    <w:qFormat/>
    <w:rsid w:val="00FF0A61"/>
    <w:pPr>
      <w:keepNext/>
      <w:numPr>
        <w:ilvl w:val="3"/>
        <w:numId w:val="19"/>
      </w:numPr>
      <w:tabs>
        <w:tab w:val="left" w:pos="426"/>
        <w:tab w:val="num" w:pos="851"/>
      </w:tabs>
      <w:spacing w:before="120" w:after="120" w:line="240" w:lineRule="auto"/>
      <w:ind w:left="2880"/>
      <w:outlineLvl w:val="3"/>
    </w:pPr>
    <w:rPr>
      <w:rFonts w:ascii="Arial" w:eastAsia="Times New Roman" w:hAnsi="Arial" w:cs="Arial"/>
      <w:color w:val="747480"/>
      <w:kern w:val="12"/>
      <w:sz w:val="26"/>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579F03-BDE1-4515-98CB-3FB16BA1ED97}">
  <ds:schemaRefs>
    <ds:schemaRef ds:uri="http://schemas.microsoft.com/office/2006/metadata/properties"/>
    <ds:schemaRef ds:uri="http://schemas.microsoft.com/office/infopath/2007/PartnerControls"/>
    <ds:schemaRef ds:uri="9ee2a0fe-1226-4a34-9e06-7c398078da57"/>
    <ds:schemaRef ds:uri="1f6e3964-c330-437f-9746-f4e74fd478e1"/>
  </ds:schemaRefs>
</ds:datastoreItem>
</file>

<file path=customXml/itemProps2.xml><?xml version="1.0" encoding="utf-8"?>
<ds:datastoreItem xmlns:ds="http://schemas.openxmlformats.org/officeDocument/2006/customXml" ds:itemID="{D550E2A1-59D3-4E42-AD5F-68E047BBE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DD2739-9406-4F97-93C8-05AE07D710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1191</Words>
  <Characters>6791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Corina Rosu</cp:lastModifiedBy>
  <cp:revision>7</cp:revision>
  <dcterms:created xsi:type="dcterms:W3CDTF">2025-03-24T09:17:00Z</dcterms:created>
  <dcterms:modified xsi:type="dcterms:W3CDTF">2025-03-25T13:53:00Z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