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D8737B" w:rsidRDefault="00506B90" w:rsidP="00D8737B">
      <w:pPr>
        <w:spacing w:after="0" w:line="240" w:lineRule="auto"/>
        <w:rPr>
          <w:rFonts w:eastAsiaTheme="minorEastAsia" w:cstheme="minorHAnsi"/>
          <w:shd w:val="clear" w:color="auto" w:fill="FFFFFF"/>
          <w:lang w:eastAsia="ro-RO"/>
        </w:rPr>
      </w:pPr>
    </w:p>
    <w:p w14:paraId="56F2758E" w14:textId="4CB96105" w:rsidR="00396C1B" w:rsidRPr="00D8737B" w:rsidRDefault="00396C1B" w:rsidP="00A03D1B">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00345988">
        <w:rPr>
          <w:rFonts w:eastAsiaTheme="minorEastAsia" w:cstheme="minorHAnsi"/>
          <w:lang w:eastAsia="ro-RO"/>
        </w:rPr>
        <w:t xml:space="preserve">                                </w:t>
      </w:r>
      <w:r w:rsidRPr="00D8737B">
        <w:rPr>
          <w:rFonts w:eastAsiaTheme="minorEastAsia" w:cstheme="minorHAnsi"/>
          <w:b/>
          <w:bCs/>
          <w:lang w:eastAsia="ro-RO"/>
        </w:rPr>
        <w:t xml:space="preserve">Anexa </w:t>
      </w:r>
      <w:r w:rsidR="00CC13E0">
        <w:rPr>
          <w:rFonts w:eastAsiaTheme="minorEastAsia" w:cstheme="minorHAnsi"/>
          <w:b/>
          <w:bCs/>
          <w:lang w:eastAsia="ro-RO"/>
        </w:rPr>
        <w:t>10</w:t>
      </w:r>
    </w:p>
    <w:p w14:paraId="06B923AD" w14:textId="079A590D" w:rsidR="00A03D1B" w:rsidRPr="00D8737B" w:rsidRDefault="00A03D1B" w:rsidP="00D8737B">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03D1B" w:rsidRPr="00D8737B" w14:paraId="333FF41D" w14:textId="77777777" w:rsidTr="00D8737B">
        <w:trPr>
          <w:trHeight w:val="1465"/>
        </w:trPr>
        <w:tc>
          <w:tcPr>
            <w:tcW w:w="9468" w:type="dxa"/>
          </w:tcPr>
          <w:p w14:paraId="3389AEF9" w14:textId="77777777" w:rsidR="00523CFF" w:rsidRPr="00CE2B61" w:rsidRDefault="00523CFF" w:rsidP="00523CFF">
            <w:pPr>
              <w:spacing w:after="0" w:line="240" w:lineRule="auto"/>
              <w:ind w:left="360"/>
              <w:jc w:val="both"/>
              <w:rPr>
                <w:rFonts w:cs="Calibri"/>
                <w:color w:val="0070C0"/>
                <w:sz w:val="24"/>
                <w:szCs w:val="24"/>
              </w:rPr>
            </w:pPr>
            <w:r w:rsidRPr="00CE2B61">
              <w:rPr>
                <w:rFonts w:cs="Calibri"/>
                <w:b/>
                <w:color w:val="0070C0"/>
                <w:sz w:val="24"/>
                <w:szCs w:val="24"/>
              </w:rPr>
              <w:t xml:space="preserve">Obiectiv de politică </w:t>
            </w:r>
            <w:r w:rsidRPr="00CE2B61">
              <w:rPr>
                <w:rFonts w:cs="Calibri"/>
                <w:b/>
                <w:bCs/>
                <w:color w:val="0070C0"/>
                <w:sz w:val="24"/>
                <w:szCs w:val="24"/>
              </w:rPr>
              <w:t>2</w:t>
            </w:r>
            <w:r w:rsidRPr="00CE2B61">
              <w:rPr>
                <w:rFonts w:cs="Calibri"/>
                <w:color w:val="0070C0"/>
                <w:sz w:val="24"/>
                <w:szCs w:val="24"/>
              </w:rPr>
              <w:t xml:space="preserve"> </w:t>
            </w:r>
            <w:bookmarkStart w:id="0" w:name="_Hlk92707683"/>
            <w:r w:rsidRPr="00CE2B61">
              <w:rPr>
                <w:rFonts w:cs="Calibri"/>
                <w:color w:val="0070C0"/>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40A5FC6" w14:textId="77777777" w:rsidR="00523CFF" w:rsidRPr="00CE2B61" w:rsidRDefault="00523CFF" w:rsidP="00523CFF">
            <w:pPr>
              <w:spacing w:after="0" w:line="240" w:lineRule="auto"/>
              <w:ind w:left="360"/>
              <w:jc w:val="both"/>
              <w:rPr>
                <w:rFonts w:cs="Calibri"/>
                <w:b/>
                <w:color w:val="0070C0"/>
                <w:sz w:val="24"/>
                <w:szCs w:val="24"/>
              </w:rPr>
            </w:pPr>
          </w:p>
          <w:p w14:paraId="5D08F62F" w14:textId="77777777" w:rsidR="00523CFF" w:rsidRPr="00CE2B61" w:rsidRDefault="00523CFF" w:rsidP="00523CFF">
            <w:pPr>
              <w:spacing w:after="0" w:line="240" w:lineRule="auto"/>
              <w:ind w:left="360"/>
              <w:jc w:val="both"/>
              <w:rPr>
                <w:rFonts w:cs="Calibri"/>
                <w:color w:val="0070C0"/>
                <w:sz w:val="24"/>
                <w:szCs w:val="24"/>
              </w:rPr>
            </w:pPr>
            <w:r w:rsidRPr="00CE2B61">
              <w:rPr>
                <w:rFonts w:cs="Calibri"/>
                <w:b/>
                <w:color w:val="0070C0"/>
                <w:sz w:val="24"/>
                <w:szCs w:val="24"/>
              </w:rPr>
              <w:t>Prioritatea 2</w:t>
            </w:r>
            <w:r w:rsidRPr="00CE2B61">
              <w:rPr>
                <w:rFonts w:cs="Calibri"/>
                <w:color w:val="0070C0"/>
                <w:sz w:val="24"/>
                <w:szCs w:val="24"/>
              </w:rPr>
              <w:t xml:space="preserve"> - O regiune cu localitati prietenoase cu mediul </w:t>
            </w:r>
          </w:p>
          <w:p w14:paraId="3BD95F50" w14:textId="77777777" w:rsidR="00523CFF" w:rsidRPr="00CE2B61" w:rsidRDefault="00523CFF" w:rsidP="00523CFF">
            <w:pPr>
              <w:spacing w:after="0" w:line="240" w:lineRule="auto"/>
              <w:ind w:left="360"/>
              <w:jc w:val="both"/>
              <w:rPr>
                <w:rFonts w:cs="Calibri"/>
                <w:b/>
                <w:color w:val="0070C0"/>
                <w:sz w:val="24"/>
                <w:szCs w:val="24"/>
              </w:rPr>
            </w:pPr>
          </w:p>
          <w:p w14:paraId="1D2A4BAB" w14:textId="77777777" w:rsidR="00523CFF" w:rsidRPr="00CE2B61" w:rsidRDefault="00523CFF" w:rsidP="00523CFF">
            <w:pPr>
              <w:spacing w:after="0" w:line="240" w:lineRule="auto"/>
              <w:ind w:left="360"/>
              <w:jc w:val="both"/>
              <w:rPr>
                <w:rFonts w:cs="Calibri"/>
                <w:color w:val="0070C0"/>
                <w:sz w:val="24"/>
                <w:szCs w:val="24"/>
              </w:rPr>
            </w:pPr>
            <w:r w:rsidRPr="00CE2B61">
              <w:rPr>
                <w:rFonts w:cs="Calibri"/>
                <w:b/>
                <w:color w:val="0070C0"/>
                <w:sz w:val="24"/>
                <w:szCs w:val="24"/>
              </w:rPr>
              <w:t>Obiectiv Specific 2.4</w:t>
            </w:r>
            <w:r w:rsidRPr="00CE2B61">
              <w:rPr>
                <w:rFonts w:cs="Calibri"/>
                <w:color w:val="0070C0"/>
                <w:sz w:val="24"/>
                <w:szCs w:val="24"/>
              </w:rPr>
              <w:t xml:space="preserve"> - </w:t>
            </w:r>
            <w:r w:rsidRPr="00CE2B61">
              <w:rPr>
                <w:rFonts w:ascii="Times New Roman" w:eastAsia="Times New Roman" w:hAnsi="Times New Roman"/>
                <w:color w:val="0070C0"/>
                <w:sz w:val="24"/>
              </w:rPr>
              <w:t>Promovarea adaptării la schimbările climatice și prevenirea riscurilor de dezastre și reziliență, pe baza unor abordări ecosistemice</w:t>
            </w:r>
          </w:p>
          <w:p w14:paraId="7AA59D29" w14:textId="77777777" w:rsidR="00523CFF" w:rsidRPr="00CE2B61" w:rsidRDefault="00523CFF" w:rsidP="00523CFF">
            <w:pPr>
              <w:spacing w:after="0" w:line="240" w:lineRule="auto"/>
              <w:ind w:left="360"/>
              <w:jc w:val="both"/>
              <w:rPr>
                <w:rFonts w:cs="Calibri"/>
                <w:color w:val="0070C0"/>
                <w:sz w:val="24"/>
                <w:szCs w:val="24"/>
              </w:rPr>
            </w:pPr>
          </w:p>
          <w:p w14:paraId="3E8B1705" w14:textId="77777777" w:rsidR="00523CFF" w:rsidRPr="00CE2B61" w:rsidRDefault="00523CFF" w:rsidP="00523CFF">
            <w:pPr>
              <w:spacing w:after="0" w:line="240" w:lineRule="auto"/>
              <w:ind w:left="360"/>
              <w:jc w:val="both"/>
              <w:rPr>
                <w:rFonts w:cs="Calibri"/>
                <w:b/>
                <w:color w:val="0070C0"/>
                <w:sz w:val="24"/>
                <w:szCs w:val="24"/>
              </w:rPr>
            </w:pPr>
            <w:r w:rsidRPr="00CE2B61">
              <w:rPr>
                <w:rFonts w:cs="Calibri"/>
                <w:b/>
                <w:bCs/>
                <w:color w:val="0070C0"/>
                <w:sz w:val="24"/>
                <w:szCs w:val="24"/>
              </w:rPr>
              <w:t>Actiunea</w:t>
            </w:r>
            <w:r w:rsidRPr="00CE2B61">
              <w:rPr>
                <w:rFonts w:cs="Calibri"/>
                <w:color w:val="0070C0"/>
                <w:sz w:val="24"/>
                <w:szCs w:val="24"/>
              </w:rPr>
              <w:t xml:space="preserve"> </w:t>
            </w:r>
            <w:r w:rsidRPr="00CE2B61">
              <w:rPr>
                <w:rFonts w:cs="Calibri"/>
                <w:b/>
                <w:bCs/>
                <w:color w:val="0070C0"/>
                <w:sz w:val="24"/>
                <w:szCs w:val="24"/>
              </w:rPr>
              <w:t>2.3</w:t>
            </w:r>
            <w:r w:rsidRPr="00CE2B61">
              <w:rPr>
                <w:rFonts w:cs="Calibri"/>
                <w:color w:val="0070C0"/>
                <w:sz w:val="24"/>
                <w:szCs w:val="24"/>
              </w:rPr>
              <w:t>. Dezvoltarea de perdele forestiere de-a lungul drumurilor județene</w:t>
            </w:r>
          </w:p>
          <w:bookmarkEnd w:id="0"/>
          <w:p w14:paraId="045B8377" w14:textId="0F0E52C3" w:rsidR="00A03D1B" w:rsidRPr="005D6966" w:rsidRDefault="00A03D1B" w:rsidP="00345988">
            <w:pPr>
              <w:spacing w:after="0"/>
              <w:ind w:left="426" w:hanging="201"/>
              <w:jc w:val="both"/>
              <w:rPr>
                <w:rFonts w:eastAsia="Times New Roman" w:cstheme="minorHAnsi"/>
                <w:color w:val="4472C4" w:themeColor="accent1"/>
              </w:rPr>
            </w:pPr>
          </w:p>
          <w:p w14:paraId="45CF0D59" w14:textId="77777777" w:rsidR="00A03D1B" w:rsidRPr="00D8737B" w:rsidRDefault="00A03D1B" w:rsidP="00A03D1B">
            <w:pPr>
              <w:spacing w:after="0"/>
              <w:ind w:left="426" w:hanging="201"/>
              <w:jc w:val="center"/>
              <w:rPr>
                <w:rFonts w:eastAsia="Times New Roman" w:cstheme="minorHAnsi"/>
                <w:b/>
                <w:caps/>
                <w:color w:val="000000" w:themeColor="text1"/>
              </w:rPr>
            </w:pPr>
          </w:p>
        </w:tc>
      </w:tr>
    </w:tbl>
    <w:p w14:paraId="16139B66" w14:textId="3E7B0626" w:rsidR="00396C1B" w:rsidRPr="00D8737B" w:rsidRDefault="00396C1B" w:rsidP="00A03D1B">
      <w:pPr>
        <w:spacing w:after="0"/>
        <w:jc w:val="center"/>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396C1B">
      <w:pPr>
        <w:spacing w:after="0" w:line="240" w:lineRule="auto"/>
        <w:ind w:left="225"/>
        <w:jc w:val="both"/>
        <w:rPr>
          <w:rFonts w:eastAsiaTheme="minorEastAsia" w:cstheme="minorHAnsi"/>
          <w:lang w:eastAsia="ro-RO"/>
        </w:rPr>
      </w:pPr>
    </w:p>
    <w:p w14:paraId="093D6263" w14:textId="3E5D84C4"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396C1B">
      <w:pPr>
        <w:spacing w:after="0" w:line="240" w:lineRule="auto"/>
        <w:ind w:left="225"/>
        <w:jc w:val="both"/>
        <w:rPr>
          <w:rFonts w:eastAsiaTheme="minorEastAsia" w:cstheme="minorHAnsi"/>
          <w:b/>
          <w:bCs/>
          <w:lang w:eastAsia="ro-RO"/>
        </w:rPr>
      </w:pPr>
    </w:p>
    <w:p w14:paraId="12F42AA3" w14:textId="2CA581A1" w:rsidR="00396C1B" w:rsidRPr="00D8737B" w:rsidRDefault="00907D6E" w:rsidP="00396C1B">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396C1B">
      <w:pPr>
        <w:spacing w:after="0" w:line="240" w:lineRule="auto"/>
        <w:ind w:left="225"/>
        <w:jc w:val="both"/>
        <w:rPr>
          <w:rFonts w:eastAsiaTheme="minorEastAsia" w:cstheme="minorHAnsi"/>
          <w:lang w:eastAsia="ro-RO"/>
        </w:rPr>
      </w:pPr>
    </w:p>
    <w:p w14:paraId="7FF35D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396C1B">
      <w:pPr>
        <w:spacing w:after="0" w:line="240" w:lineRule="auto"/>
        <w:ind w:left="225"/>
        <w:jc w:val="both"/>
        <w:rPr>
          <w:rFonts w:eastAsiaTheme="minorEastAsia" w:cstheme="minorHAnsi"/>
          <w:lang w:eastAsia="ro-RO"/>
        </w:rPr>
      </w:pPr>
    </w:p>
    <w:p w14:paraId="7B9B93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396C1B">
      <w:pPr>
        <w:spacing w:after="0" w:line="240" w:lineRule="auto"/>
        <w:ind w:left="225"/>
        <w:jc w:val="both"/>
        <w:rPr>
          <w:rFonts w:eastAsiaTheme="minorEastAsia" w:cstheme="minorHAnsi"/>
          <w:lang w:eastAsia="ro-RO"/>
        </w:rPr>
      </w:pPr>
    </w:p>
    <w:p w14:paraId="1A66687E" w14:textId="110788E0"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termenul „zi“ reprezintă zi calendaristică dacă nu se specifică altfel;</w:t>
      </w:r>
    </w:p>
    <w:p w14:paraId="4F03AF4F" w14:textId="71A53F82"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396C1B">
      <w:pPr>
        <w:spacing w:after="0" w:line="240" w:lineRule="auto"/>
        <w:ind w:left="225"/>
        <w:jc w:val="both"/>
        <w:rPr>
          <w:rFonts w:eastAsiaTheme="minorEastAsia" w:cstheme="minorHAnsi"/>
          <w:b/>
          <w:bCs/>
          <w:lang w:eastAsia="ro-RO"/>
        </w:rPr>
      </w:pPr>
    </w:p>
    <w:p w14:paraId="374703AE" w14:textId="7D901E92"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396C1B">
      <w:pPr>
        <w:spacing w:after="0" w:line="240" w:lineRule="auto"/>
        <w:ind w:left="225"/>
        <w:jc w:val="both"/>
        <w:rPr>
          <w:rFonts w:eastAsiaTheme="minorEastAsia" w:cstheme="minorHAnsi"/>
          <w:b/>
          <w:bCs/>
          <w:lang w:eastAsia="ro-RO"/>
        </w:rPr>
      </w:pPr>
    </w:p>
    <w:p w14:paraId="5042396E" w14:textId="115C80F8"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D8737B">
      <w:pPr>
        <w:spacing w:after="0" w:line="240" w:lineRule="auto"/>
        <w:ind w:left="225"/>
        <w:jc w:val="both"/>
        <w:rPr>
          <w:rFonts w:eastAsiaTheme="minorEastAsia" w:cstheme="minorHAnsi"/>
          <w:b/>
          <w:bCs/>
          <w:lang w:eastAsia="ro-RO"/>
        </w:rPr>
      </w:pPr>
    </w:p>
    <w:p w14:paraId="17A204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396C1B">
      <w:pPr>
        <w:spacing w:after="0" w:line="240" w:lineRule="auto"/>
        <w:ind w:left="225"/>
        <w:jc w:val="both"/>
        <w:rPr>
          <w:rFonts w:eastAsiaTheme="minorEastAsia" w:cstheme="minorHAnsi"/>
          <w:b/>
          <w:bCs/>
          <w:lang w:eastAsia="ro-RO"/>
        </w:rPr>
      </w:pPr>
    </w:p>
    <w:p w14:paraId="1115FC6F" w14:textId="4D19125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D8737B">
      <w:pPr>
        <w:spacing w:after="0" w:line="240" w:lineRule="auto"/>
        <w:ind w:left="225"/>
        <w:jc w:val="both"/>
        <w:rPr>
          <w:rFonts w:eastAsiaTheme="minorEastAsia" w:cstheme="minorHAnsi"/>
          <w:b/>
          <w:bCs/>
          <w:lang w:eastAsia="ro-RO"/>
        </w:rPr>
      </w:pPr>
    </w:p>
    <w:p w14:paraId="1381DDD5" w14:textId="44FC313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w:t>
      </w:r>
      <w:r w:rsidRPr="00D8737B">
        <w:rPr>
          <w:rFonts w:eastAsiaTheme="minorEastAsia" w:cstheme="minorHAnsi"/>
          <w:lang w:eastAsia="ro-RO"/>
        </w:rPr>
        <w:lastRenderedPageBreak/>
        <w:t>total sau parţial de la Beneficiar dacă, în perioada pentru care trebuie asigurat caracterul durabil, proiectul face obiectul oricăreia din următoarele:</w:t>
      </w:r>
    </w:p>
    <w:p w14:paraId="5796B1BF" w14:textId="69BDA1E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0D6978">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396C1B">
      <w:pPr>
        <w:spacing w:after="0" w:line="240" w:lineRule="auto"/>
        <w:ind w:left="225"/>
        <w:jc w:val="both"/>
        <w:rPr>
          <w:rFonts w:eastAsiaTheme="minorEastAsia" w:cstheme="minorHAnsi"/>
          <w:b/>
          <w:bCs/>
          <w:lang w:eastAsia="ro-RO"/>
        </w:rPr>
      </w:pPr>
    </w:p>
    <w:p w14:paraId="4B90C72A" w14:textId="4BC1DB8C"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DB48BE">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DB48BE">
            <w:pPr>
              <w:rPr>
                <w:rFonts w:eastAsia="Times New Roman" w:cstheme="minorHAnsi"/>
              </w:rPr>
            </w:pPr>
          </w:p>
        </w:tc>
      </w:tr>
    </w:tbl>
    <w:p w14:paraId="022FB1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9"/>
        <w:gridCol w:w="1528"/>
        <w:gridCol w:w="1160"/>
        <w:gridCol w:w="1126"/>
        <w:gridCol w:w="881"/>
        <w:gridCol w:w="854"/>
        <w:gridCol w:w="639"/>
        <w:gridCol w:w="620"/>
        <w:gridCol w:w="1603"/>
        <w:gridCol w:w="1069"/>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DB48BE">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lastRenderedPageBreak/>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DB48BE">
            <w:pPr>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DB48BE">
            <w:pPr>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DB48BE">
            <w:pPr>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DB48BE">
            <w:pPr>
              <w:rPr>
                <w:rFonts w:eastAsia="Times New Roman" w:cstheme="minorHAnsi"/>
                <w:sz w:val="18"/>
                <w:szCs w:val="18"/>
              </w:rPr>
            </w:pPr>
          </w:p>
        </w:tc>
      </w:tr>
    </w:tbl>
    <w:p w14:paraId="2E10CD9F" w14:textId="09F2FBA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396C1B">
      <w:pPr>
        <w:spacing w:after="0" w:line="240" w:lineRule="auto"/>
        <w:ind w:left="225"/>
        <w:jc w:val="both"/>
        <w:rPr>
          <w:rFonts w:eastAsiaTheme="minorEastAsia" w:cstheme="minorHAnsi"/>
          <w:b/>
          <w:bCs/>
          <w:lang w:eastAsia="ro-RO"/>
        </w:rPr>
      </w:pPr>
    </w:p>
    <w:p w14:paraId="10EE8D52" w14:textId="36FB304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396C1B">
      <w:pPr>
        <w:spacing w:after="0" w:line="240" w:lineRule="auto"/>
        <w:ind w:left="225"/>
        <w:jc w:val="both"/>
        <w:rPr>
          <w:rFonts w:eastAsiaTheme="minorEastAsia" w:cstheme="minorHAnsi"/>
          <w:b/>
          <w:bCs/>
          <w:lang w:eastAsia="ro-RO"/>
        </w:rPr>
      </w:pPr>
    </w:p>
    <w:p w14:paraId="16A2A5AB" w14:textId="238DDFD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396C1B">
      <w:pPr>
        <w:spacing w:after="0" w:line="240" w:lineRule="auto"/>
        <w:ind w:left="225"/>
        <w:jc w:val="both"/>
        <w:rPr>
          <w:rFonts w:eastAsiaTheme="minorEastAsia" w:cstheme="minorHAnsi"/>
          <w:lang w:eastAsia="ro-RO"/>
        </w:rPr>
      </w:pPr>
    </w:p>
    <w:p w14:paraId="698651C1" w14:textId="4F8CA2BE"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396C1B">
      <w:pPr>
        <w:spacing w:after="0" w:line="240" w:lineRule="auto"/>
        <w:ind w:left="225"/>
        <w:jc w:val="both"/>
        <w:rPr>
          <w:rFonts w:eastAsiaTheme="minorEastAsia" w:cstheme="minorHAnsi"/>
          <w:b/>
          <w:bCs/>
          <w:lang w:eastAsia="ro-RO"/>
        </w:rPr>
      </w:pPr>
    </w:p>
    <w:p w14:paraId="3D421125" w14:textId="4BE336F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w:t>
      </w:r>
      <w:r w:rsidRPr="00D8737B">
        <w:rPr>
          <w:rFonts w:eastAsiaTheme="minorEastAsia" w:cstheme="minorHAnsi"/>
          <w:lang w:eastAsia="ro-RO"/>
        </w:rPr>
        <w:lastRenderedPageBreak/>
        <w:t>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w:t>
      </w:r>
      <w:r w:rsidRPr="00D8737B">
        <w:rPr>
          <w:rFonts w:eastAsiaTheme="minorEastAsia" w:cstheme="minorHAnsi"/>
          <w:lang w:eastAsia="ro-RO"/>
        </w:rPr>
        <w:lastRenderedPageBreak/>
        <w:t>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464D633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396C1B">
      <w:pPr>
        <w:spacing w:after="0" w:line="240" w:lineRule="auto"/>
        <w:ind w:left="225"/>
        <w:jc w:val="both"/>
        <w:rPr>
          <w:rFonts w:eastAsiaTheme="minorEastAsia" w:cstheme="minorHAnsi"/>
          <w:lang w:eastAsia="ro-RO"/>
        </w:rPr>
      </w:pPr>
    </w:p>
    <w:p w14:paraId="21E396C9" w14:textId="291CECE1" w:rsidR="00396C1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345988" w:rsidRDefault="00D8737B" w:rsidP="00396C1B">
      <w:pPr>
        <w:spacing w:after="0" w:line="240" w:lineRule="auto"/>
        <w:ind w:left="225"/>
        <w:jc w:val="both"/>
        <w:rPr>
          <w:rFonts w:eastAsiaTheme="minorEastAsia" w:cstheme="minorHAnsi"/>
          <w:i/>
          <w:iCs/>
          <w:lang w:val="fr-FR" w:eastAsia="ro-RO"/>
        </w:rPr>
      </w:pPr>
    </w:p>
    <w:p w14:paraId="331C6F2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D8737B" w:rsidRDefault="00CA1312" w:rsidP="00396C1B">
      <w:pPr>
        <w:spacing w:after="0" w:line="240" w:lineRule="auto"/>
        <w:ind w:left="225"/>
        <w:jc w:val="both"/>
        <w:rPr>
          <w:rFonts w:eastAsiaTheme="minorEastAsia" w:cstheme="minorHAnsi"/>
          <w:lang w:eastAsia="ro-RO"/>
        </w:rPr>
      </w:pPr>
    </w:p>
    <w:p w14:paraId="4056AF9C" w14:textId="1D221A4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77C99">
      <w:pPr>
        <w:spacing w:after="0" w:line="240" w:lineRule="auto"/>
        <w:jc w:val="both"/>
        <w:rPr>
          <w:rFonts w:eastAsiaTheme="minorEastAsia" w:cstheme="minorHAnsi"/>
          <w:b/>
          <w:bCs/>
          <w:lang w:eastAsia="ro-RO"/>
        </w:rPr>
      </w:pPr>
    </w:p>
    <w:p w14:paraId="3DB49B88" w14:textId="538DCFC3"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396C1B">
      <w:pPr>
        <w:spacing w:after="0" w:line="240" w:lineRule="auto"/>
        <w:ind w:left="225"/>
        <w:jc w:val="both"/>
        <w:rPr>
          <w:rFonts w:eastAsiaTheme="minorEastAsia" w:cstheme="minorHAnsi"/>
          <w:b/>
          <w:bCs/>
          <w:lang w:eastAsia="ro-RO"/>
        </w:rPr>
      </w:pPr>
    </w:p>
    <w:p w14:paraId="757AEE17" w14:textId="386AF41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DB48BE">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1511B2">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396C1B">
      <w:pPr>
        <w:spacing w:after="0" w:line="240" w:lineRule="auto"/>
        <w:ind w:left="225"/>
        <w:jc w:val="both"/>
        <w:rPr>
          <w:rFonts w:eastAsiaTheme="minorEastAsia" w:cstheme="minorHAnsi"/>
          <w:b/>
          <w:bCs/>
          <w:lang w:eastAsia="ro-RO"/>
        </w:rPr>
      </w:pPr>
    </w:p>
    <w:p w14:paraId="6385DD5D" w14:textId="630CE30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77C99">
      <w:pPr>
        <w:spacing w:after="0" w:line="240" w:lineRule="auto"/>
        <w:jc w:val="both"/>
        <w:rPr>
          <w:rFonts w:eastAsiaTheme="minorEastAsia" w:cstheme="minorHAnsi"/>
          <w:lang w:eastAsia="ro-RO"/>
        </w:rPr>
      </w:pPr>
    </w:p>
    <w:p w14:paraId="4D268915" w14:textId="3E9FEDE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396C1B">
      <w:pPr>
        <w:spacing w:after="0" w:line="240" w:lineRule="auto"/>
        <w:ind w:left="225"/>
        <w:jc w:val="both"/>
        <w:rPr>
          <w:rFonts w:eastAsiaTheme="minorEastAsia" w:cstheme="minorHAnsi"/>
          <w:lang w:eastAsia="ro-RO"/>
        </w:rPr>
      </w:pPr>
    </w:p>
    <w:p w14:paraId="0DCAEE8C" w14:textId="13EA0798"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w:t>
      </w:r>
      <w:r w:rsidRPr="00D8737B">
        <w:rPr>
          <w:rFonts w:eastAsiaTheme="minorEastAsia" w:cstheme="minorHAnsi"/>
          <w:lang w:eastAsia="ro-RO"/>
        </w:rPr>
        <w:lastRenderedPageBreak/>
        <w:t>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74095">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396C1B">
      <w:pPr>
        <w:spacing w:after="0" w:line="240" w:lineRule="auto"/>
        <w:ind w:left="225"/>
        <w:jc w:val="both"/>
        <w:rPr>
          <w:rFonts w:eastAsiaTheme="minorEastAsia" w:cstheme="minorHAnsi"/>
          <w:lang w:eastAsia="ro-RO"/>
        </w:rPr>
      </w:pPr>
    </w:p>
    <w:p w14:paraId="746595AF" w14:textId="00952A5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w:t>
      </w:r>
      <w:r w:rsidRPr="00D8737B">
        <w:rPr>
          <w:rFonts w:eastAsiaTheme="minorEastAsia" w:cstheme="minorHAnsi"/>
          <w:lang w:eastAsia="ro-RO"/>
        </w:rPr>
        <w:lastRenderedPageBreak/>
        <w:t>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396C1B">
      <w:pPr>
        <w:spacing w:after="0" w:line="240" w:lineRule="auto"/>
        <w:ind w:left="225"/>
        <w:jc w:val="both"/>
        <w:rPr>
          <w:rFonts w:eastAsiaTheme="minorEastAsia" w:cstheme="minorHAnsi"/>
          <w:lang w:eastAsia="ro-RO"/>
        </w:rPr>
      </w:pPr>
    </w:p>
    <w:p w14:paraId="3FA5D31C" w14:textId="485C49D2"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Default="00B77C99" w:rsidP="00B77C99">
      <w:pPr>
        <w:spacing w:after="0" w:line="240" w:lineRule="auto"/>
        <w:jc w:val="both"/>
        <w:rPr>
          <w:rFonts w:eastAsiaTheme="minorEastAsia" w:cstheme="minorHAnsi"/>
          <w:lang w:eastAsia="ro-RO"/>
        </w:rPr>
      </w:pPr>
    </w:p>
    <w:p w14:paraId="232E61D9" w14:textId="1B38189A" w:rsidR="00396C1B" w:rsidRPr="00B77C99" w:rsidRDefault="00B77C99" w:rsidP="00B77C99">
      <w:pPr>
        <w:spacing w:after="0" w:line="240" w:lineRule="auto"/>
        <w:jc w:val="both"/>
        <w:rPr>
          <w:rFonts w:eastAsiaTheme="minorEastAsia" w:cstheme="minorHAnsi"/>
          <w:i/>
          <w:iCs/>
          <w:lang w:eastAsia="ro-RO"/>
        </w:rPr>
      </w:pPr>
      <w:r w:rsidRPr="00B77C99">
        <w:rPr>
          <w:rFonts w:eastAsiaTheme="minorEastAsia" w:cstheme="minorHAnsi"/>
          <w:i/>
          <w:iCs/>
          <w:lang w:eastAsia="ro-RO"/>
        </w:rPr>
        <w:t>p</w:t>
      </w:r>
      <w:r w:rsidR="00396C1B" w:rsidRPr="00B77C99">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3E57FF9"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2229" w:rsidRPr="00D8737B">
        <w:rPr>
          <w:rFonts w:eastAsiaTheme="minorEastAsia" w:cstheme="minorHAnsi"/>
          <w:lang w:eastAsia="ro-RO"/>
        </w:rPr>
        <w:t xml:space="preserve"> </w:t>
      </w:r>
      <w:r w:rsidRPr="00D8737B">
        <w:rPr>
          <w:rFonts w:eastAsiaTheme="minorEastAsia" w:cstheme="minorHAnsi"/>
          <w:lang w:eastAsia="ro-RO"/>
        </w:rPr>
        <w:t>în condiţiile clauzei rezolutorii prevăzute la art. 6 alin. (11) din Ordonanţa de urgenţă a Guvernului nr. 23/2023</w:t>
      </w:r>
      <w:r w:rsidR="00392536" w:rsidRPr="00D8737B">
        <w:rPr>
          <w:rFonts w:eastAsiaTheme="minorEastAsia" w:cstheme="minorHAnsi"/>
          <w:lang w:eastAsia="ro-RO"/>
        </w:rPr>
        <w:t>.</w:t>
      </w:r>
    </w:p>
    <w:p w14:paraId="6F7AEB3C" w14:textId="1A62A96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Default="00B77C99" w:rsidP="00B77C99">
      <w:pPr>
        <w:spacing w:after="0" w:line="240" w:lineRule="auto"/>
        <w:jc w:val="both"/>
        <w:rPr>
          <w:rFonts w:eastAsiaTheme="minorEastAsia" w:cstheme="minorHAnsi"/>
          <w:lang w:eastAsia="ro-RO"/>
        </w:rPr>
      </w:pPr>
    </w:p>
    <w:p w14:paraId="599F5B6D" w14:textId="3FEA3BD1" w:rsidR="00396C1B" w:rsidRPr="00B77C99" w:rsidRDefault="00B77C99" w:rsidP="00B77C99">
      <w:pPr>
        <w:spacing w:after="0" w:line="240" w:lineRule="auto"/>
        <w:jc w:val="both"/>
        <w:rPr>
          <w:rFonts w:eastAsiaTheme="minorEastAsia" w:cstheme="minorHAnsi"/>
          <w:i/>
          <w:iCs/>
          <w:lang w:eastAsia="ro-RO"/>
        </w:rPr>
      </w:pPr>
      <w:r>
        <w:rPr>
          <w:rFonts w:eastAsiaTheme="minorEastAsia" w:cstheme="minorHAnsi"/>
          <w:i/>
          <w:iCs/>
          <w:lang w:eastAsia="ro-RO"/>
        </w:rPr>
        <w:t>p</w:t>
      </w:r>
      <w:r w:rsidR="00396C1B" w:rsidRPr="00B77C99">
        <w:rPr>
          <w:rFonts w:eastAsiaTheme="minorEastAsia" w:cstheme="minorHAnsi"/>
          <w:i/>
          <w:iCs/>
          <w:lang w:eastAsia="ro-RO"/>
        </w:rPr>
        <w:t>entru proiecte de infrastructură, după caz</w:t>
      </w:r>
    </w:p>
    <w:p w14:paraId="51833D89" w14:textId="6765642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2229"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396C1B">
      <w:pPr>
        <w:spacing w:after="0" w:line="240" w:lineRule="auto"/>
        <w:ind w:left="225"/>
        <w:jc w:val="both"/>
        <w:rPr>
          <w:rFonts w:eastAsiaTheme="minorEastAsia" w:cstheme="minorHAnsi"/>
          <w:lang w:eastAsia="ro-RO"/>
        </w:rPr>
      </w:pPr>
    </w:p>
    <w:p w14:paraId="310BDFD1" w14:textId="43D32D3B" w:rsidR="00396C1B" w:rsidRPr="00D8737B" w:rsidRDefault="00396C1B" w:rsidP="00B77C9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396C1B">
      <w:pPr>
        <w:spacing w:after="0" w:line="240" w:lineRule="auto"/>
        <w:ind w:left="225"/>
        <w:jc w:val="both"/>
        <w:rPr>
          <w:rFonts w:eastAsiaTheme="minorEastAsia" w:cstheme="minorHAnsi"/>
          <w:lang w:eastAsia="ro-RO"/>
        </w:rPr>
      </w:pPr>
    </w:p>
    <w:p w14:paraId="2CC8BBA9" w14:textId="5899957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77C9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77C9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396C1B">
      <w:pPr>
        <w:spacing w:after="0" w:line="240" w:lineRule="auto"/>
        <w:ind w:left="225"/>
        <w:jc w:val="both"/>
        <w:rPr>
          <w:rFonts w:eastAsiaTheme="minorEastAsia" w:cstheme="minorHAnsi"/>
          <w:b/>
          <w:bCs/>
          <w:lang w:eastAsia="ro-RO"/>
        </w:rPr>
      </w:pPr>
    </w:p>
    <w:p w14:paraId="02053D0E" w14:textId="704EA7D3"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396C1B">
      <w:pPr>
        <w:spacing w:after="0" w:line="240" w:lineRule="auto"/>
        <w:ind w:left="225"/>
        <w:jc w:val="both"/>
        <w:rPr>
          <w:rFonts w:eastAsiaTheme="minorEastAsia" w:cstheme="minorHAnsi"/>
          <w:lang w:eastAsia="ro-RO"/>
        </w:rPr>
      </w:pPr>
    </w:p>
    <w:p w14:paraId="0D8BF6E0" w14:textId="1081676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396C1B">
      <w:pPr>
        <w:spacing w:after="0" w:line="240" w:lineRule="auto"/>
        <w:ind w:left="225"/>
        <w:jc w:val="both"/>
        <w:rPr>
          <w:rFonts w:eastAsiaTheme="minorEastAsia" w:cstheme="minorHAnsi"/>
          <w:b/>
          <w:bCs/>
          <w:lang w:eastAsia="ro-RO"/>
        </w:rPr>
      </w:pPr>
    </w:p>
    <w:p w14:paraId="1CC997C3" w14:textId="77777777" w:rsidR="00B860FC" w:rsidRDefault="00B860FC" w:rsidP="00B860FC">
      <w:pPr>
        <w:spacing w:after="0" w:line="240" w:lineRule="auto"/>
        <w:ind w:left="225"/>
        <w:jc w:val="both"/>
        <w:rPr>
          <w:rFonts w:eastAsiaTheme="minorEastAsia" w:cstheme="minorHAnsi"/>
          <w:b/>
          <w:bCs/>
          <w:lang w:eastAsia="ro-RO"/>
        </w:rPr>
      </w:pPr>
    </w:p>
    <w:p w14:paraId="586A81DD" w14:textId="0904EB75" w:rsid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396C1B">
      <w:pPr>
        <w:spacing w:after="0" w:line="240" w:lineRule="auto"/>
        <w:ind w:left="225"/>
        <w:jc w:val="both"/>
        <w:rPr>
          <w:rFonts w:eastAsiaTheme="minorEastAsia" w:cstheme="minorHAnsi"/>
          <w:b/>
          <w:bCs/>
          <w:lang w:eastAsia="ro-RO"/>
        </w:rPr>
      </w:pPr>
    </w:p>
    <w:p w14:paraId="686CA923" w14:textId="10009743"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392536">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396C1B">
      <w:pPr>
        <w:spacing w:after="0" w:line="240" w:lineRule="auto"/>
        <w:ind w:left="225"/>
        <w:jc w:val="both"/>
        <w:rPr>
          <w:rFonts w:eastAsiaTheme="minorEastAsia" w:cstheme="minorHAnsi"/>
          <w:b/>
          <w:bCs/>
          <w:lang w:eastAsia="ro-RO"/>
        </w:rPr>
      </w:pPr>
    </w:p>
    <w:p w14:paraId="4DE1A12D" w14:textId="0628657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F495D5" w14:textId="77777777" w:rsidR="00CF0D9F" w:rsidRPr="00D8737B" w:rsidRDefault="00CF0D9F" w:rsidP="00B860FC">
      <w:pPr>
        <w:spacing w:after="0" w:line="240" w:lineRule="auto"/>
        <w:jc w:val="both"/>
        <w:rPr>
          <w:rFonts w:eastAsiaTheme="minorEastAsia" w:cstheme="minorHAnsi"/>
          <w:b/>
          <w:bCs/>
          <w:lang w:eastAsia="ro-RO"/>
        </w:rPr>
      </w:pPr>
    </w:p>
    <w:p w14:paraId="7594CE11" w14:textId="3604030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23</w:t>
      </w:r>
    </w:p>
    <w:p w14:paraId="45A5A379" w14:textId="630DF0C9"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Prevederi privind ajutorul de stat/de minimis</w:t>
      </w:r>
      <w:r w:rsidR="00B860FC">
        <w:rPr>
          <w:rFonts w:eastAsiaTheme="minorEastAsia" w:cstheme="minorHAnsi"/>
          <w:b/>
          <w:bCs/>
          <w:lang w:eastAsia="ro-RO"/>
        </w:rPr>
        <w:t xml:space="preserve"> - </w:t>
      </w:r>
      <w:r w:rsidRPr="00D8737B">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r w:rsidR="00392536" w:rsidRPr="00D8737B">
        <w:rPr>
          <w:rFonts w:eastAsiaTheme="minorEastAsia" w:cstheme="minorHAnsi"/>
          <w:lang w:eastAsia="ro-RO"/>
        </w:rPr>
        <w:t>, daca este cazul</w:t>
      </w:r>
      <w:r w:rsidRPr="00D8737B">
        <w:rPr>
          <w:rFonts w:eastAsiaTheme="minorEastAsia" w:cstheme="minorHAnsi"/>
          <w:lang w:eastAsia="ro-RO"/>
        </w:rPr>
        <w:t>.</w:t>
      </w:r>
    </w:p>
    <w:p w14:paraId="52B33A5B" w14:textId="77777777" w:rsidR="00B45861" w:rsidRPr="00D8737B" w:rsidRDefault="00B45861" w:rsidP="00396C1B">
      <w:pPr>
        <w:spacing w:after="0" w:line="240" w:lineRule="auto"/>
        <w:ind w:left="225"/>
        <w:jc w:val="both"/>
        <w:rPr>
          <w:rFonts w:eastAsiaTheme="minorEastAsia" w:cstheme="minorHAnsi"/>
          <w:b/>
          <w:bCs/>
          <w:lang w:eastAsia="ro-RO"/>
        </w:rPr>
      </w:pPr>
    </w:p>
    <w:p w14:paraId="240CCE0B" w14:textId="427F5E47"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24</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860FC">
      <w:pPr>
        <w:spacing w:after="0" w:line="240" w:lineRule="auto"/>
        <w:jc w:val="both"/>
        <w:rPr>
          <w:rFonts w:eastAsiaTheme="minorEastAsia" w:cstheme="minorHAnsi"/>
          <w:lang w:eastAsia="ro-RO"/>
        </w:rPr>
      </w:pPr>
      <w:r w:rsidRPr="00D8737B">
        <w:rPr>
          <w:rFonts w:eastAsiaTheme="minorEastAsia" w:cstheme="minorHAnsi"/>
          <w:lang w:eastAsia="ro-RO"/>
        </w:rPr>
        <w:t>Anexele nr. 3, 4, 5, 6 au formatul stabilit de AM în funcţie de specificul programului sau al apelului de proiecte.</w:t>
      </w:r>
    </w:p>
    <w:p w14:paraId="6BB2861B" w14:textId="609B4274" w:rsidR="00B45861" w:rsidRDefault="00B45861" w:rsidP="00396C1B">
      <w:pPr>
        <w:spacing w:after="0" w:line="240" w:lineRule="auto"/>
        <w:ind w:left="225"/>
        <w:jc w:val="both"/>
        <w:rPr>
          <w:rFonts w:eastAsiaTheme="minorEastAsia" w:cstheme="minorHAnsi"/>
          <w:b/>
          <w:bCs/>
          <w:lang w:eastAsia="ro-RO"/>
        </w:rPr>
      </w:pPr>
    </w:p>
    <w:p w14:paraId="00348D22" w14:textId="77777777" w:rsidR="00154E14" w:rsidRPr="00154E14" w:rsidRDefault="00154E14" w:rsidP="00154E14">
      <w:pPr>
        <w:pStyle w:val="Default"/>
        <w:ind w:left="284"/>
        <w:jc w:val="both"/>
        <w:rPr>
          <w:sz w:val="22"/>
          <w:szCs w:val="22"/>
          <w:highlight w:val="yellow"/>
        </w:rPr>
      </w:pPr>
      <w:r w:rsidRPr="00154E14">
        <w:rPr>
          <w:b/>
          <w:bCs/>
          <w:sz w:val="22"/>
          <w:szCs w:val="22"/>
          <w:highlight w:val="yellow"/>
        </w:rPr>
        <w:t xml:space="preserve">Articolul 25 – Clauze rezolutorii și suspensive </w:t>
      </w:r>
    </w:p>
    <w:p w14:paraId="7B16F158" w14:textId="77777777" w:rsidR="00154E14" w:rsidRPr="00154E14" w:rsidRDefault="00154E14" w:rsidP="00154E14">
      <w:pPr>
        <w:pStyle w:val="Default"/>
        <w:ind w:left="284"/>
        <w:jc w:val="both"/>
        <w:rPr>
          <w:sz w:val="22"/>
          <w:szCs w:val="22"/>
          <w:highlight w:val="yellow"/>
        </w:rPr>
      </w:pPr>
      <w:r w:rsidRPr="00154E14">
        <w:rPr>
          <w:b/>
          <w:bCs/>
          <w:sz w:val="22"/>
          <w:szCs w:val="22"/>
          <w:highlight w:val="yellow"/>
        </w:rPr>
        <w:t>(1)</w:t>
      </w:r>
      <w:r w:rsidRPr="00154E14">
        <w:rPr>
          <w:sz w:val="22"/>
          <w:szCs w:val="22"/>
          <w:highlight w:val="yellow"/>
        </w:rPr>
        <w:t xml:space="preserve"> Prezentului contract de finanțare i se aplică clauza rezolutorie prevăzută la art. 6 alin. (11) din Ordonanța de urgență a Guvernului nr. 23/2023, după cum urmează: În cazul în care, cu acceptul AM, în etapa de contractare solicitantul nu a depus extrasele de carte funciară doveditoare ale drepturilor de proprietate aferente imobilelor asupra cărora se intervine în cadrul proiectului, beneficiarul are obligația de a le depune în termen de cel mult 1 an de la data încheierii contractului de finanțare, în caz contrar contractul va fi reziliat. Prezenta clauză rezolutorie opereză de plin drept, fără punere în întârziere, fără intervenţia instanţei de judecată şi fără orice altă formalitate. În perioada scursă până la data depunerii extraselor de carte funciară doveditoare drepturilor de proprietate aferente imobilelor asupra cărora se intervine în cadrul proiectului, beneficiarul nu poate depune nici o cerere de prefinanţare/rambursare/plată, iar AM nu va efectua plăți/rambursări. </w:t>
      </w:r>
    </w:p>
    <w:p w14:paraId="3F514F02" w14:textId="77777777" w:rsidR="00154E14" w:rsidRPr="00154E14" w:rsidRDefault="00154E14" w:rsidP="00154E14">
      <w:pPr>
        <w:spacing w:after="0" w:line="240" w:lineRule="auto"/>
        <w:ind w:left="284"/>
        <w:jc w:val="both"/>
        <w:rPr>
          <w:rFonts w:eastAsiaTheme="minorEastAsia" w:cstheme="minorHAnsi"/>
          <w:b/>
          <w:bCs/>
          <w:highlight w:val="yellow"/>
          <w:lang w:eastAsia="ro-RO"/>
        </w:rPr>
      </w:pPr>
    </w:p>
    <w:p w14:paraId="47E59817" w14:textId="564604E9" w:rsidR="00396C1B" w:rsidRPr="00D8737B" w:rsidRDefault="00396C1B" w:rsidP="00154E14">
      <w:pPr>
        <w:spacing w:after="0" w:line="240" w:lineRule="auto"/>
        <w:ind w:left="284"/>
        <w:jc w:val="both"/>
        <w:rPr>
          <w:rFonts w:eastAsiaTheme="minorEastAsia" w:cstheme="minorHAnsi"/>
          <w:lang w:eastAsia="ro-RO"/>
        </w:rPr>
      </w:pPr>
      <w:r w:rsidRPr="00154E14">
        <w:rPr>
          <w:rFonts w:eastAsiaTheme="minorEastAsia" w:cstheme="minorHAnsi"/>
          <w:b/>
          <w:bCs/>
          <w:highlight w:val="yellow"/>
          <w:lang w:eastAsia="ro-RO"/>
        </w:rPr>
        <w:t>(2)</w:t>
      </w:r>
      <w:r w:rsidRPr="00154E14">
        <w:rPr>
          <w:rFonts w:eastAsiaTheme="minorEastAsia" w:cstheme="minorHAnsi"/>
          <w:highlight w:val="yellow"/>
          <w:lang w:eastAsia="ro-RO"/>
        </w:rPr>
        <w:t xml:space="preserve"> Alte clauze rezolutorii şi/sau suspensive</w:t>
      </w:r>
      <w:r w:rsidR="0040375E" w:rsidRPr="00154E14">
        <w:rPr>
          <w:rFonts w:eastAsiaTheme="minorEastAsia" w:cstheme="minorHAnsi"/>
          <w:highlight w:val="yellow"/>
          <w:lang w:eastAsia="ro-RO"/>
        </w:rPr>
        <w:t xml:space="preserve"> conform apelului de proiecte.</w:t>
      </w:r>
    </w:p>
    <w:p w14:paraId="4DD23A41" w14:textId="77777777" w:rsidR="00B45861" w:rsidRPr="00D8737B" w:rsidRDefault="00B45861" w:rsidP="00396C1B">
      <w:pPr>
        <w:spacing w:after="0" w:line="240" w:lineRule="auto"/>
        <w:ind w:left="225"/>
        <w:jc w:val="both"/>
        <w:rPr>
          <w:rFonts w:eastAsiaTheme="minorEastAsia" w:cstheme="minorHAnsi"/>
          <w:lang w:eastAsia="ro-RO"/>
        </w:rPr>
      </w:pPr>
    </w:p>
    <w:p w14:paraId="39D24C2C" w14:textId="092BA5D9"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26</w:t>
      </w:r>
      <w:r w:rsidR="00B860FC">
        <w:rPr>
          <w:rFonts w:eastAsiaTheme="minorEastAsia" w:cstheme="minorHAnsi"/>
          <w:b/>
          <w:bCs/>
          <w:lang w:eastAsia="ro-RO"/>
        </w:rPr>
        <w:t xml:space="preserve"> - </w:t>
      </w:r>
      <w:r w:rsidRPr="00D8737B">
        <w:rPr>
          <w:rFonts w:eastAsiaTheme="minorEastAsia" w:cstheme="minorHAnsi"/>
          <w:b/>
          <w:bCs/>
          <w:lang w:eastAsia="ro-RO"/>
        </w:rPr>
        <w:t>Dispoziţii finale</w:t>
      </w:r>
    </w:p>
    <w:p w14:paraId="53C0F41F" w14:textId="55C4EB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396C1B">
      <w:pPr>
        <w:spacing w:after="0" w:line="240" w:lineRule="auto"/>
        <w:ind w:left="225"/>
        <w:jc w:val="both"/>
        <w:rPr>
          <w:rFonts w:eastAsiaTheme="minorEastAsia" w:cstheme="minorHAnsi"/>
          <w:lang w:eastAsia="ro-RO"/>
        </w:rPr>
      </w:pPr>
    </w:p>
    <w:p w14:paraId="2EF2308E" w14:textId="77777777" w:rsidR="00B860FC" w:rsidRPr="00D8737B"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A18F8CF" w:rsidR="00B45861" w:rsidRPr="00D8737B" w:rsidRDefault="00B45861" w:rsidP="00DB48BE">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 xml:space="preserve">Pentru Autoritatea de </w:t>
            </w:r>
            <w:r w:rsidR="0065493B">
              <w:rPr>
                <w:rFonts w:asciiTheme="minorHAnsi" w:hAnsiTheme="minorHAnsi" w:cstheme="minorHAnsi"/>
                <w:color w:val="000000"/>
                <w:sz w:val="22"/>
                <w:szCs w:val="22"/>
              </w:rPr>
              <w:t>M</w:t>
            </w:r>
            <w:r w:rsidRPr="00D8737B">
              <w:rPr>
                <w:rFonts w:asciiTheme="minorHAnsi" w:hAnsiTheme="minorHAnsi" w:cstheme="minorHAnsi"/>
                <w:color w:val="000000"/>
                <w:sz w:val="22"/>
                <w:szCs w:val="22"/>
              </w:rPr>
              <w:t>anagement</w:t>
            </w:r>
          </w:p>
          <w:p w14:paraId="08B09B7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4D3EE791" w14:textId="1C3D9566" w:rsidR="00B45861" w:rsidRDefault="00B45861" w:rsidP="00396C1B">
      <w:pPr>
        <w:spacing w:after="0" w:line="240" w:lineRule="auto"/>
        <w:ind w:left="225"/>
        <w:jc w:val="both"/>
        <w:rPr>
          <w:rFonts w:eastAsiaTheme="minorEastAsia" w:cstheme="minorHAnsi"/>
          <w:lang w:eastAsia="ro-RO"/>
        </w:rPr>
      </w:pPr>
    </w:p>
    <w:p w14:paraId="01992D6B" w14:textId="6C7020A9" w:rsidR="00B860FC" w:rsidRDefault="00B860FC" w:rsidP="00396C1B">
      <w:pPr>
        <w:spacing w:after="0" w:line="240" w:lineRule="auto"/>
        <w:ind w:left="225"/>
        <w:jc w:val="both"/>
        <w:rPr>
          <w:rFonts w:eastAsiaTheme="minorEastAsia" w:cstheme="minorHAnsi"/>
          <w:lang w:eastAsia="ro-RO"/>
        </w:rPr>
      </w:pPr>
    </w:p>
    <w:p w14:paraId="1E5971FA" w14:textId="68764741" w:rsidR="00B860FC" w:rsidRDefault="00B860FC" w:rsidP="00154E14">
      <w:pPr>
        <w:spacing w:after="0" w:line="240" w:lineRule="auto"/>
        <w:jc w:val="both"/>
        <w:rPr>
          <w:rFonts w:eastAsiaTheme="minorEastAsia" w:cstheme="minorHAnsi"/>
          <w:lang w:eastAsia="ro-RO"/>
        </w:rPr>
      </w:pPr>
    </w:p>
    <w:p w14:paraId="2CBE0B44" w14:textId="77777777" w:rsidR="00B860FC" w:rsidRPr="00D8737B" w:rsidRDefault="00B860FC" w:rsidP="00154E14">
      <w:pPr>
        <w:spacing w:after="0" w:line="240" w:lineRule="auto"/>
        <w:jc w:val="both"/>
        <w:rPr>
          <w:rFonts w:eastAsiaTheme="minorEastAsia" w:cstheme="minorHAnsi"/>
          <w:lang w:eastAsia="ro-RO"/>
        </w:rPr>
      </w:pPr>
    </w:p>
    <w:p w14:paraId="6208BBF8" w14:textId="538FC329"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396C1B">
      <w:pPr>
        <w:spacing w:after="0" w:line="240" w:lineRule="auto"/>
        <w:ind w:left="225"/>
        <w:jc w:val="both"/>
        <w:rPr>
          <w:rFonts w:eastAsiaTheme="minorEastAsia" w:cstheme="minorHAnsi"/>
          <w:lang w:eastAsia="ro-RO"/>
        </w:rPr>
      </w:pPr>
    </w:p>
    <w:p w14:paraId="6EECCC3C" w14:textId="77777777" w:rsidR="00B860FC" w:rsidRPr="00D8737B" w:rsidRDefault="00B860FC" w:rsidP="00396C1B">
      <w:pPr>
        <w:spacing w:after="0" w:line="240" w:lineRule="auto"/>
        <w:ind w:left="225"/>
        <w:jc w:val="both"/>
        <w:rPr>
          <w:rFonts w:eastAsiaTheme="minorEastAsia" w:cstheme="minorHAnsi"/>
          <w:lang w:eastAsia="ro-RO"/>
        </w:rPr>
      </w:pPr>
    </w:p>
    <w:p w14:paraId="58D72B13"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DB48BE">
            <w:pPr>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DB48BE">
            <w:pPr>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DB48BE">
            <w:pPr>
              <w:rPr>
                <w:rFonts w:eastAsia="Times New Roman" w:cstheme="minorHAnsi"/>
              </w:rPr>
            </w:pPr>
          </w:p>
        </w:tc>
      </w:tr>
    </w:tbl>
    <w:p w14:paraId="1C313337" w14:textId="4137722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396C1B">
      <w:pPr>
        <w:spacing w:after="0" w:line="240" w:lineRule="auto"/>
        <w:ind w:left="225"/>
        <w:jc w:val="both"/>
        <w:rPr>
          <w:rFonts w:eastAsiaTheme="minorEastAsia" w:cstheme="minorHAnsi"/>
          <w:b/>
          <w:bCs/>
          <w:lang w:eastAsia="ro-RO"/>
        </w:rPr>
      </w:pPr>
    </w:p>
    <w:p w14:paraId="26868EA3" w14:textId="04BD0BF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396C1B">
      <w:pPr>
        <w:spacing w:after="0" w:line="240" w:lineRule="auto"/>
        <w:ind w:left="225"/>
        <w:jc w:val="both"/>
        <w:rPr>
          <w:rFonts w:eastAsiaTheme="minorEastAsia" w:cstheme="minorHAnsi"/>
          <w:b/>
          <w:bCs/>
          <w:lang w:eastAsia="ro-RO"/>
        </w:rPr>
      </w:pPr>
    </w:p>
    <w:p w14:paraId="135495D7" w14:textId="77777777" w:rsidR="00B860FC" w:rsidRDefault="00B860FC" w:rsidP="00396C1B">
      <w:pPr>
        <w:spacing w:after="0" w:line="240" w:lineRule="auto"/>
        <w:ind w:left="225"/>
        <w:jc w:val="both"/>
        <w:rPr>
          <w:rFonts w:eastAsiaTheme="minorEastAsia" w:cstheme="minorHAnsi"/>
          <w:b/>
          <w:bCs/>
          <w:lang w:eastAsia="ro-RO"/>
        </w:rPr>
      </w:pPr>
    </w:p>
    <w:p w14:paraId="060CF161" w14:textId="11F8DD7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396C1B">
      <w:pPr>
        <w:spacing w:after="0" w:line="240" w:lineRule="auto"/>
        <w:ind w:left="225"/>
        <w:jc w:val="both"/>
        <w:rPr>
          <w:rFonts w:eastAsiaTheme="minorEastAsia" w:cstheme="minorHAnsi"/>
          <w:b/>
          <w:bCs/>
          <w:lang w:eastAsia="ro-RO"/>
        </w:rPr>
      </w:pPr>
    </w:p>
    <w:p w14:paraId="621326B7" w14:textId="77777777" w:rsidR="00B860FC" w:rsidRDefault="00B860FC" w:rsidP="00396C1B">
      <w:pPr>
        <w:spacing w:after="0" w:line="240" w:lineRule="auto"/>
        <w:ind w:left="225"/>
        <w:jc w:val="both"/>
        <w:rPr>
          <w:rFonts w:eastAsiaTheme="minorEastAsia" w:cstheme="minorHAnsi"/>
          <w:b/>
          <w:bCs/>
          <w:lang w:eastAsia="ro-RO"/>
        </w:rPr>
      </w:pPr>
    </w:p>
    <w:p w14:paraId="19ACBE71" w14:textId="03AB6A21"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5 - Condiţiile de acordare a ajutorului de stat/de minimis</w:t>
      </w:r>
    </w:p>
    <w:p w14:paraId="1312C1A1" w14:textId="0971C5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care implică schema de ajutor de stat/de minimis, dacă este cazul.</w:t>
      </w:r>
    </w:p>
    <w:p w14:paraId="710A4166" w14:textId="77777777" w:rsidR="00B860FC" w:rsidRDefault="00B860FC" w:rsidP="00396C1B">
      <w:pPr>
        <w:spacing w:after="0" w:line="240" w:lineRule="auto"/>
        <w:ind w:left="225"/>
        <w:jc w:val="both"/>
        <w:rPr>
          <w:rFonts w:eastAsiaTheme="minorEastAsia" w:cstheme="minorHAnsi"/>
          <w:b/>
          <w:bCs/>
          <w:lang w:eastAsia="ro-RO"/>
        </w:rPr>
      </w:pPr>
    </w:p>
    <w:p w14:paraId="76EFFE4F" w14:textId="77777777" w:rsidR="00B860FC" w:rsidRDefault="00B860FC" w:rsidP="00396C1B">
      <w:pPr>
        <w:spacing w:after="0" w:line="240" w:lineRule="auto"/>
        <w:ind w:left="225"/>
        <w:jc w:val="both"/>
        <w:rPr>
          <w:rFonts w:eastAsiaTheme="minorEastAsia" w:cstheme="minorHAnsi"/>
          <w:b/>
          <w:bCs/>
          <w:lang w:eastAsia="ro-RO"/>
        </w:rPr>
      </w:pPr>
    </w:p>
    <w:p w14:paraId="519B0964" w14:textId="317BD6E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6 - Condiţii specifice ale contractului de finanţare</w:t>
      </w:r>
    </w:p>
    <w:p w14:paraId="43C41B3E" w14:textId="6CACFC1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4595748" w14:textId="5555F22A" w:rsidR="00506B90"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w:t>
      </w:r>
    </w:p>
    <w:p w14:paraId="045AB999" w14:textId="7210FA43" w:rsidR="00562A84" w:rsidRDefault="00562A84" w:rsidP="00942AD8">
      <w:pPr>
        <w:rPr>
          <w:rFonts w:cstheme="minorHAnsi"/>
        </w:rPr>
      </w:pPr>
    </w:p>
    <w:p w14:paraId="105DC1CC" w14:textId="77E0607C" w:rsidR="007045C3" w:rsidRDefault="007045C3" w:rsidP="00942AD8">
      <w:pPr>
        <w:rPr>
          <w:rFonts w:cstheme="minorHAnsi"/>
        </w:rPr>
      </w:pPr>
    </w:p>
    <w:p w14:paraId="75E269C8" w14:textId="0A011DDD" w:rsidR="007045C3" w:rsidRDefault="007045C3" w:rsidP="00942AD8">
      <w:pPr>
        <w:rPr>
          <w:rFonts w:cstheme="minorHAnsi"/>
        </w:rPr>
      </w:pPr>
    </w:p>
    <w:p w14:paraId="67E352AB" w14:textId="16E74A7B" w:rsidR="007045C3" w:rsidRDefault="007045C3" w:rsidP="00942AD8">
      <w:pPr>
        <w:rPr>
          <w:rFonts w:cstheme="minorHAnsi"/>
        </w:rPr>
      </w:pPr>
    </w:p>
    <w:p w14:paraId="42211ACA" w14:textId="0B0D8383" w:rsidR="007045C3" w:rsidRDefault="007045C3" w:rsidP="00942AD8">
      <w:pPr>
        <w:rPr>
          <w:rFonts w:cstheme="minorHAnsi"/>
        </w:rPr>
      </w:pPr>
    </w:p>
    <w:p w14:paraId="7C356EE4" w14:textId="7458C94F" w:rsidR="007045C3" w:rsidRDefault="007045C3" w:rsidP="00942AD8">
      <w:pPr>
        <w:rPr>
          <w:rFonts w:cstheme="minorHAnsi"/>
        </w:rPr>
      </w:pPr>
    </w:p>
    <w:p w14:paraId="0D2FBEFC" w14:textId="77777777" w:rsidR="000B58D0" w:rsidRDefault="000B58D0" w:rsidP="00942AD8">
      <w:pPr>
        <w:rPr>
          <w:rFonts w:cstheme="minorHAnsi"/>
        </w:rPr>
      </w:pPr>
    </w:p>
    <w:p w14:paraId="5903F40D" w14:textId="3B49600D" w:rsidR="007045C3" w:rsidRPr="007045C3" w:rsidRDefault="007045C3" w:rsidP="00CB28ED">
      <w:pPr>
        <w:keepNext/>
        <w:keepLines/>
        <w:spacing w:after="0" w:line="240" w:lineRule="auto"/>
        <w:jc w:val="center"/>
        <w:outlineLvl w:val="0"/>
        <w:rPr>
          <w:rFonts w:eastAsia="Times New Roman" w:cstheme="minorHAnsi"/>
          <w:b/>
          <w:color w:val="0070C0"/>
          <w:sz w:val="28"/>
          <w:szCs w:val="28"/>
          <w:lang w:eastAsia="en-GB"/>
        </w:rPr>
      </w:pPr>
      <w:r w:rsidRPr="007045C3">
        <w:rPr>
          <w:rFonts w:eastAsia="Times New Roman" w:cstheme="minorHAnsi"/>
          <w:b/>
          <w:color w:val="0070C0"/>
          <w:sz w:val="28"/>
          <w:szCs w:val="28"/>
          <w:lang w:val="fr-FR" w:eastAsia="en-GB"/>
        </w:rPr>
        <w:t>Anexa nr. 6</w:t>
      </w:r>
      <w:r w:rsidR="00CB28ED">
        <w:rPr>
          <w:rFonts w:eastAsia="Times New Roman" w:cstheme="minorHAnsi"/>
          <w:b/>
          <w:color w:val="0070C0"/>
          <w:sz w:val="28"/>
          <w:szCs w:val="28"/>
          <w:lang w:val="fr-FR" w:eastAsia="en-GB"/>
        </w:rPr>
        <w:t xml:space="preserve"> </w:t>
      </w:r>
      <w:r w:rsidRPr="007045C3">
        <w:rPr>
          <w:rFonts w:eastAsia="Times New Roman" w:cstheme="minorHAnsi"/>
          <w:b/>
          <w:color w:val="0070C0"/>
          <w:sz w:val="28"/>
          <w:szCs w:val="28"/>
          <w:lang w:val="fr-FR" w:eastAsia="en-GB"/>
        </w:rPr>
        <w:t>-</w:t>
      </w:r>
      <w:r w:rsidRPr="007045C3">
        <w:rPr>
          <w:rFonts w:eastAsiaTheme="majorEastAsia" w:cstheme="minorHAnsi"/>
          <w:b/>
          <w:color w:val="0070C0"/>
          <w:sz w:val="28"/>
          <w:szCs w:val="28"/>
        </w:rPr>
        <w:t xml:space="preserve"> </w:t>
      </w:r>
      <w:r w:rsidRPr="007045C3">
        <w:rPr>
          <w:rFonts w:eastAsia="Times New Roman" w:cstheme="minorHAnsi"/>
          <w:b/>
          <w:color w:val="0070C0"/>
          <w:sz w:val="28"/>
          <w:szCs w:val="28"/>
          <w:lang w:val="fr-FR" w:eastAsia="en-GB"/>
        </w:rPr>
        <w:t>Condiții specifice ale contractului de finanţare</w:t>
      </w:r>
      <w:r w:rsidRPr="007045C3">
        <w:rPr>
          <w:rFonts w:eastAsia="Times New Roman" w:cstheme="minorHAnsi"/>
          <w:b/>
          <w:color w:val="0070C0"/>
          <w:sz w:val="28"/>
          <w:szCs w:val="28"/>
          <w:lang w:eastAsia="en-GB"/>
        </w:rPr>
        <w:t>-model orientativ</w:t>
      </w:r>
    </w:p>
    <w:p w14:paraId="07B67596" w14:textId="77777777" w:rsidR="007045C3" w:rsidRPr="007045C3" w:rsidRDefault="007045C3" w:rsidP="007045C3">
      <w:pPr>
        <w:spacing w:after="0" w:line="240" w:lineRule="auto"/>
        <w:rPr>
          <w:rFonts w:cstheme="minorHAnsi"/>
          <w:color w:val="0070C0"/>
          <w:sz w:val="28"/>
          <w:szCs w:val="28"/>
          <w:lang w:val="fr-FR" w:eastAsia="en-GB"/>
        </w:rPr>
      </w:pPr>
    </w:p>
    <w:p w14:paraId="7DC9AD51" w14:textId="77777777" w:rsidR="007045C3" w:rsidRPr="007045C3" w:rsidRDefault="007045C3" w:rsidP="007045C3">
      <w:pPr>
        <w:spacing w:after="0" w:line="240" w:lineRule="auto"/>
        <w:jc w:val="both"/>
        <w:rPr>
          <w:rFonts w:cstheme="minorHAnsi"/>
          <w:color w:val="0070C0"/>
          <w:lang w:eastAsia="en-GB"/>
        </w:rPr>
      </w:pPr>
      <w:r w:rsidRPr="007045C3">
        <w:rPr>
          <w:rFonts w:cstheme="minorHAnsi"/>
          <w:b/>
          <w:bCs/>
          <w:color w:val="0070C0"/>
          <w:lang w:eastAsia="en-GB"/>
        </w:rPr>
        <w:t>CONTRACTUL DE FINANȚARE</w:t>
      </w:r>
      <w:r w:rsidRPr="007045C3">
        <w:rPr>
          <w:rFonts w:cstheme="minorHAnsi"/>
          <w:color w:val="0070C0"/>
          <w:lang w:eastAsia="en-GB"/>
        </w:rPr>
        <w:t xml:space="preserve"> aprobat prin Ordinul MIPE nr. 2041/2023 din 25 mai 2023</w:t>
      </w:r>
      <w:r w:rsidRPr="007045C3">
        <w:rPr>
          <w:rFonts w:cstheme="minorHAnsi"/>
          <w:color w:val="0070C0"/>
        </w:rPr>
        <w:t xml:space="preserve"> </w:t>
      </w:r>
      <w:r w:rsidRPr="007045C3">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7045C3">
        <w:rPr>
          <w:rFonts w:ascii="Arial" w:hAnsi="Arial"/>
          <w:color w:val="0070C0"/>
          <w:sz w:val="24"/>
          <w:szCs w:val="24"/>
        </w:rPr>
        <w:t xml:space="preserve"> </w:t>
      </w:r>
      <w:r w:rsidRPr="007045C3">
        <w:rPr>
          <w:rFonts w:cstheme="minorHAnsi"/>
          <w:color w:val="0070C0"/>
          <w:lang w:eastAsia="en-GB"/>
        </w:rPr>
        <w:t xml:space="preserve">cu modificările și completările ulterioare se completează cu </w:t>
      </w:r>
      <w:r w:rsidRPr="007045C3">
        <w:rPr>
          <w:rFonts w:cstheme="minorHAnsi"/>
          <w:b/>
          <w:bCs/>
          <w:color w:val="0070C0"/>
          <w:lang w:eastAsia="en-GB"/>
        </w:rPr>
        <w:t xml:space="preserve">condiții specifice </w:t>
      </w:r>
      <w:r w:rsidRPr="007045C3">
        <w:rPr>
          <w:rFonts w:cstheme="minorHAnsi"/>
          <w:color w:val="0070C0"/>
          <w:lang w:eastAsia="en-GB"/>
        </w:rPr>
        <w:t>minimale</w:t>
      </w:r>
      <w:r w:rsidRPr="007045C3">
        <w:rPr>
          <w:rFonts w:cstheme="minorHAnsi"/>
          <w:b/>
          <w:bCs/>
          <w:color w:val="0070C0"/>
          <w:lang w:eastAsia="en-GB"/>
        </w:rPr>
        <w:t xml:space="preserve"> </w:t>
      </w:r>
      <w:r w:rsidRPr="007045C3">
        <w:rPr>
          <w:rFonts w:cstheme="minorHAnsi"/>
          <w:color w:val="0070C0"/>
          <w:lang w:eastAsia="en-GB"/>
        </w:rPr>
        <w:t>de tipul:</w:t>
      </w:r>
    </w:p>
    <w:p w14:paraId="3D0AF49C" w14:textId="77777777" w:rsidR="007045C3" w:rsidRPr="007045C3" w:rsidRDefault="007045C3" w:rsidP="007045C3">
      <w:pPr>
        <w:spacing w:after="0" w:line="240" w:lineRule="auto"/>
        <w:jc w:val="both"/>
        <w:rPr>
          <w:rFonts w:eastAsia="Times New Roman" w:cstheme="minorHAnsi"/>
          <w:b/>
          <w:color w:val="0070C0"/>
          <w:lang w:eastAsia="en-GB"/>
        </w:rPr>
      </w:pPr>
    </w:p>
    <w:p w14:paraId="6856EBFF" w14:textId="77777777" w:rsidR="007045C3" w:rsidRPr="007045C3" w:rsidRDefault="007045C3" w:rsidP="007045C3">
      <w:pPr>
        <w:spacing w:after="0" w:line="240" w:lineRule="auto"/>
        <w:jc w:val="both"/>
        <w:rPr>
          <w:rFonts w:eastAsia="Times New Roman" w:cstheme="minorHAnsi"/>
          <w:b/>
          <w:color w:val="0070C0"/>
          <w:lang w:eastAsia="en-GB"/>
        </w:rPr>
      </w:pPr>
      <w:r w:rsidRPr="007045C3">
        <w:rPr>
          <w:rFonts w:eastAsia="Times New Roman" w:cstheme="minorHAnsi"/>
          <w:b/>
          <w:color w:val="0070C0"/>
          <w:lang w:eastAsia="en-GB"/>
        </w:rPr>
        <w:t>Precizări prealabile</w:t>
      </w:r>
    </w:p>
    <w:p w14:paraId="69A881FB" w14:textId="77777777" w:rsidR="007045C3" w:rsidRPr="007045C3" w:rsidRDefault="007045C3" w:rsidP="007045C3">
      <w:pPr>
        <w:spacing w:after="0" w:line="240" w:lineRule="auto"/>
        <w:jc w:val="both"/>
        <w:rPr>
          <w:rFonts w:eastAsia="Times New Roman" w:cstheme="minorHAnsi"/>
          <w:bCs/>
          <w:color w:val="0070C0"/>
          <w:lang w:eastAsia="en-GB"/>
        </w:rPr>
      </w:pPr>
      <w:r w:rsidRPr="007045C3">
        <w:rPr>
          <w:rFonts w:eastAsia="Times New Roman" w:cstheme="minorHAnsi"/>
          <w:bCs/>
          <w:i/>
          <w:iCs/>
          <w:color w:val="0070C0"/>
          <w:lang w:eastAsia="en-GB"/>
        </w:rPr>
        <w:t>Condițiile specifice</w:t>
      </w:r>
      <w:r w:rsidRPr="007045C3">
        <w:rPr>
          <w:rFonts w:eastAsia="Times New Roman" w:cstheme="minorHAnsi"/>
          <w:bCs/>
          <w:color w:val="0070C0"/>
          <w:lang w:eastAsia="en-GB"/>
        </w:rPr>
        <w:t xml:space="preserve"> completează și detaliază modul de aplicare a </w:t>
      </w:r>
      <w:r w:rsidRPr="007045C3">
        <w:rPr>
          <w:rFonts w:eastAsia="Times New Roman" w:cstheme="minorHAnsi"/>
          <w:bCs/>
          <w:i/>
          <w:iCs/>
          <w:color w:val="0070C0"/>
          <w:lang w:eastAsia="en-GB"/>
        </w:rPr>
        <w:t>Secțiunii III. Condiții generale</w:t>
      </w:r>
      <w:r w:rsidRPr="007045C3">
        <w:rPr>
          <w:rFonts w:eastAsia="Times New Roman" w:cstheme="minorHAnsi"/>
          <w:bCs/>
          <w:color w:val="0070C0"/>
          <w:lang w:eastAsia="en-GB"/>
        </w:rPr>
        <w:t xml:space="preserve"> ale prezentului contract de finanțare.</w:t>
      </w:r>
    </w:p>
    <w:p w14:paraId="008F6D0E" w14:textId="77777777" w:rsidR="007045C3" w:rsidRPr="007045C3" w:rsidRDefault="007045C3" w:rsidP="007045C3">
      <w:pPr>
        <w:spacing w:after="0" w:line="240" w:lineRule="auto"/>
        <w:jc w:val="both"/>
        <w:rPr>
          <w:rFonts w:eastAsia="Times New Roman" w:cstheme="minorHAnsi"/>
          <w:bCs/>
          <w:color w:val="0070C0"/>
          <w:lang w:eastAsia="en-GB"/>
        </w:rPr>
      </w:pPr>
      <w:r w:rsidRPr="007045C3">
        <w:rPr>
          <w:rFonts w:eastAsia="Times New Roman" w:cstheme="minorHAnsi"/>
          <w:bCs/>
          <w:i/>
          <w:iCs/>
          <w:color w:val="0070C0"/>
          <w:lang w:eastAsia="en-GB"/>
        </w:rPr>
        <w:t>Condițiile specifice</w:t>
      </w:r>
      <w:r w:rsidRPr="007045C3">
        <w:rPr>
          <w:rFonts w:eastAsia="Times New Roman" w:cstheme="minorHAnsi"/>
          <w:bCs/>
          <w:color w:val="0070C0"/>
          <w:lang w:eastAsia="en-GB"/>
        </w:rPr>
        <w:t xml:space="preserve"> prevalează față de </w:t>
      </w:r>
      <w:r w:rsidRPr="007045C3">
        <w:rPr>
          <w:rFonts w:eastAsia="Times New Roman" w:cstheme="minorHAnsi"/>
          <w:bCs/>
          <w:i/>
          <w:iCs/>
          <w:color w:val="0070C0"/>
          <w:lang w:eastAsia="en-GB"/>
        </w:rPr>
        <w:t>Condițiile generale</w:t>
      </w:r>
      <w:r w:rsidRPr="007045C3">
        <w:rPr>
          <w:rFonts w:eastAsia="Times New Roman" w:cstheme="minorHAnsi"/>
          <w:bCs/>
          <w:color w:val="0070C0"/>
          <w:lang w:eastAsia="en-GB"/>
        </w:rPr>
        <w:t xml:space="preserve"> și de celelalte anexe ale prezentului contract de finanțare.</w:t>
      </w:r>
    </w:p>
    <w:p w14:paraId="195750A9" w14:textId="77777777" w:rsidR="007045C3" w:rsidRPr="007045C3" w:rsidRDefault="007045C3" w:rsidP="007045C3">
      <w:pPr>
        <w:spacing w:after="0" w:line="240" w:lineRule="auto"/>
        <w:jc w:val="both"/>
        <w:rPr>
          <w:rFonts w:eastAsia="Times New Roman" w:cstheme="minorHAnsi"/>
          <w:bCs/>
          <w:color w:val="0070C0"/>
          <w:lang w:eastAsia="en-GB"/>
        </w:rPr>
      </w:pPr>
    </w:p>
    <w:p w14:paraId="45BE1B11" w14:textId="77777777" w:rsidR="007045C3" w:rsidRPr="007045C3" w:rsidRDefault="007045C3" w:rsidP="007045C3">
      <w:pPr>
        <w:spacing w:after="0" w:line="240" w:lineRule="auto"/>
        <w:jc w:val="both"/>
        <w:rPr>
          <w:rFonts w:eastAsia="Times New Roman" w:cstheme="minorHAnsi"/>
          <w:b/>
          <w:color w:val="0070C0"/>
          <w:sz w:val="24"/>
          <w:szCs w:val="24"/>
          <w:lang w:eastAsia="en-GB"/>
        </w:rPr>
      </w:pPr>
      <w:r w:rsidRPr="007045C3">
        <w:rPr>
          <w:rFonts w:eastAsia="Times New Roman" w:cstheme="minorHAnsi"/>
          <w:b/>
          <w:color w:val="0070C0"/>
          <w:sz w:val="24"/>
          <w:szCs w:val="24"/>
          <w:lang w:eastAsia="en-GB"/>
        </w:rPr>
        <w:t xml:space="preserve">Secțiunea I - </w:t>
      </w:r>
      <w:bookmarkStart w:id="3" w:name="_Hlk141362381"/>
      <w:r w:rsidRPr="007045C3">
        <w:rPr>
          <w:rFonts w:eastAsia="Times New Roman" w:cstheme="minorHAnsi"/>
          <w:b/>
          <w:i/>
          <w:iCs/>
          <w:color w:val="0070C0"/>
          <w:sz w:val="24"/>
          <w:szCs w:val="24"/>
          <w:lang w:eastAsia="en-GB"/>
        </w:rPr>
        <w:t>Condiții specifice</w:t>
      </w:r>
      <w:r w:rsidRPr="007045C3">
        <w:rPr>
          <w:rFonts w:eastAsia="Times New Roman" w:cstheme="minorHAnsi"/>
          <w:b/>
          <w:color w:val="0070C0"/>
          <w:sz w:val="24"/>
          <w:szCs w:val="24"/>
          <w:lang w:eastAsia="en-GB"/>
        </w:rPr>
        <w:t xml:space="preserve"> ale contractului de finanţare </w:t>
      </w:r>
      <w:bookmarkEnd w:id="3"/>
      <w:r w:rsidRPr="007045C3">
        <w:rPr>
          <w:rFonts w:eastAsia="Times New Roman" w:cstheme="minorHAnsi"/>
          <w:b/>
          <w:color w:val="0070C0"/>
          <w:sz w:val="24"/>
          <w:szCs w:val="24"/>
          <w:lang w:eastAsia="en-GB"/>
        </w:rPr>
        <w:t xml:space="preserve">– aplicabile Programului Regional Sud-Est 2021-2027 </w:t>
      </w:r>
    </w:p>
    <w:p w14:paraId="29213EF2" w14:textId="77777777" w:rsidR="007045C3" w:rsidRPr="007045C3" w:rsidRDefault="007045C3" w:rsidP="007045C3">
      <w:pPr>
        <w:spacing w:after="0" w:line="240" w:lineRule="auto"/>
        <w:rPr>
          <w:rFonts w:cstheme="minorHAnsi"/>
          <w:color w:val="27344C"/>
          <w:lang w:eastAsia="en-GB"/>
        </w:rPr>
      </w:pPr>
    </w:p>
    <w:p w14:paraId="7B788AF3" w14:textId="77777777" w:rsidR="007045C3" w:rsidRPr="007045C3" w:rsidRDefault="007045C3" w:rsidP="007045C3">
      <w:pPr>
        <w:autoSpaceDE w:val="0"/>
        <w:autoSpaceDN w:val="0"/>
        <w:adjustRightInd w:val="0"/>
        <w:spacing w:after="0" w:line="240" w:lineRule="auto"/>
        <w:jc w:val="both"/>
        <w:rPr>
          <w:rFonts w:eastAsia="Times New Roman" w:cstheme="minorHAnsi"/>
          <w:bCs/>
          <w:lang w:eastAsia="en-GB"/>
        </w:rPr>
      </w:pPr>
      <w:r w:rsidRPr="007045C3">
        <w:rPr>
          <w:rFonts w:eastAsia="Times New Roman" w:cstheme="minorHAnsi"/>
          <w:b/>
          <w:lang w:eastAsia="en-GB"/>
        </w:rPr>
        <w:t>Art. 1.</w:t>
      </w:r>
      <w:r w:rsidRPr="007045C3">
        <w:rPr>
          <w:rFonts w:eastAsia="Times New Roman" w:cstheme="minorHAnsi"/>
          <w:bCs/>
          <w:lang w:eastAsia="en-GB"/>
        </w:rPr>
        <w:t xml:space="preserve"> </w:t>
      </w:r>
      <w:r w:rsidRPr="007045C3">
        <w:rPr>
          <w:rFonts w:eastAsia="Times New Roman" w:cstheme="minorHAnsi"/>
          <w:b/>
          <w:lang w:eastAsia="en-GB"/>
        </w:rPr>
        <w:t xml:space="preserve">Asigurarea caracterului durabil al proiectului </w:t>
      </w:r>
      <w:r w:rsidRPr="007045C3">
        <w:rPr>
          <w:rFonts w:eastAsia="Times New Roman" w:cstheme="minorHAnsi"/>
          <w:bCs/>
          <w:lang w:eastAsia="en-GB"/>
        </w:rPr>
        <w:t xml:space="preserve">– completare art. 2 alin. (5) și (6) din </w:t>
      </w:r>
      <w:r w:rsidRPr="007045C3">
        <w:rPr>
          <w:rFonts w:eastAsia="Times New Roman" w:cstheme="minorHAnsi"/>
          <w:bCs/>
          <w:i/>
          <w:iCs/>
          <w:lang w:eastAsia="en-GB"/>
        </w:rPr>
        <w:t>Condiții Generale</w:t>
      </w:r>
    </w:p>
    <w:p w14:paraId="5A777F97" w14:textId="74437236" w:rsidR="007045C3" w:rsidRPr="007045C3" w:rsidRDefault="007045C3" w:rsidP="007045C3">
      <w:pPr>
        <w:numPr>
          <w:ilvl w:val="0"/>
          <w:numId w:val="5"/>
        </w:numPr>
        <w:spacing w:after="0" w:line="240" w:lineRule="auto"/>
        <w:ind w:left="709" w:hanging="425"/>
        <w:jc w:val="both"/>
        <w:rPr>
          <w:rFonts w:cstheme="minorHAnsi"/>
          <w:bCs/>
        </w:rPr>
      </w:pPr>
      <w:r w:rsidRPr="007045C3">
        <w:rPr>
          <w:rFonts w:cstheme="minorHAnsi"/>
          <w:bCs/>
        </w:rPr>
        <w:t xml:space="preserve">Beneficiarul are obligaţia asigurării caracterului durabil al proiectului pentru o durată de </w:t>
      </w:r>
      <w:r w:rsidR="00154E14" w:rsidRPr="00154E14">
        <w:rPr>
          <w:rFonts w:cstheme="minorHAnsi"/>
          <w:bCs/>
          <w:highlight w:val="yellow"/>
        </w:rPr>
        <w:t>7</w:t>
      </w:r>
      <w:r w:rsidRPr="00154E14">
        <w:rPr>
          <w:rFonts w:cstheme="minorHAnsi"/>
          <w:bCs/>
          <w:highlight w:val="yellow"/>
        </w:rPr>
        <w:t xml:space="preserve"> ani</w:t>
      </w:r>
      <w:r w:rsidRPr="007045C3">
        <w:rPr>
          <w:rFonts w:cstheme="minorHAnsi"/>
          <w:bCs/>
        </w:rPr>
        <w:t>, calculată de la efectuarea plăţii finale în cadrul prezentului contract de finanţare.</w:t>
      </w:r>
    </w:p>
    <w:p w14:paraId="3566B2AD" w14:textId="77777777" w:rsidR="007045C3" w:rsidRPr="007045C3" w:rsidRDefault="007045C3" w:rsidP="007045C3">
      <w:pPr>
        <w:spacing w:after="0" w:line="240" w:lineRule="auto"/>
        <w:ind w:left="709" w:hanging="425"/>
        <w:jc w:val="both"/>
        <w:rPr>
          <w:rFonts w:cstheme="minorHAnsi"/>
          <w:bCs/>
        </w:rPr>
      </w:pPr>
      <w:r w:rsidRPr="007045C3">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3FE16320" w14:textId="77777777" w:rsidR="007045C3" w:rsidRPr="007045C3" w:rsidRDefault="007045C3" w:rsidP="007045C3">
      <w:pPr>
        <w:numPr>
          <w:ilvl w:val="0"/>
          <w:numId w:val="6"/>
        </w:numPr>
        <w:autoSpaceDE w:val="0"/>
        <w:autoSpaceDN w:val="0"/>
        <w:adjustRightInd w:val="0"/>
        <w:spacing w:after="0" w:line="240" w:lineRule="auto"/>
        <w:ind w:left="1134" w:hanging="357"/>
        <w:jc w:val="both"/>
        <w:rPr>
          <w:rFonts w:cstheme="minorHAnsi"/>
        </w:rPr>
      </w:pPr>
      <w:r w:rsidRPr="007045C3">
        <w:rPr>
          <w:rFonts w:cstheme="minorHAnsi"/>
        </w:rPr>
        <w:t>menținerea investiției realizate, asigurând mentenanța necesară atât a infrastructurii, cât și a echipamentelor achizitionate;</w:t>
      </w:r>
    </w:p>
    <w:p w14:paraId="44A49904" w14:textId="77777777" w:rsidR="007045C3" w:rsidRPr="007045C3" w:rsidRDefault="007045C3" w:rsidP="007045C3">
      <w:pPr>
        <w:numPr>
          <w:ilvl w:val="0"/>
          <w:numId w:val="6"/>
        </w:numPr>
        <w:autoSpaceDE w:val="0"/>
        <w:autoSpaceDN w:val="0"/>
        <w:adjustRightInd w:val="0"/>
        <w:spacing w:after="0" w:line="240" w:lineRule="auto"/>
        <w:ind w:left="1134"/>
        <w:jc w:val="both"/>
        <w:rPr>
          <w:rFonts w:cstheme="minorHAnsi"/>
        </w:rPr>
      </w:pPr>
      <w:r w:rsidRPr="007045C3">
        <w:rPr>
          <w:rFonts w:cstheme="minorHAnsi"/>
        </w:rPr>
        <w:t>nu va  modifica dreptul legal asupra imobilului sau asupra unui element de infrastructură, care să confere un avantaj nejustificat unei întreprinderi sau unui organism public;</w:t>
      </w:r>
    </w:p>
    <w:p w14:paraId="798F18D9" w14:textId="77777777" w:rsidR="007045C3" w:rsidRPr="007045C3" w:rsidRDefault="007045C3" w:rsidP="007045C3">
      <w:pPr>
        <w:numPr>
          <w:ilvl w:val="0"/>
          <w:numId w:val="6"/>
        </w:numPr>
        <w:autoSpaceDE w:val="0"/>
        <w:autoSpaceDN w:val="0"/>
        <w:adjustRightInd w:val="0"/>
        <w:spacing w:after="0" w:line="240" w:lineRule="auto"/>
        <w:ind w:left="1134"/>
        <w:jc w:val="both"/>
        <w:rPr>
          <w:rFonts w:cstheme="minorHAnsi"/>
          <w:b/>
        </w:rPr>
      </w:pPr>
      <w:r w:rsidRPr="007045C3">
        <w:rPr>
          <w:rFonts w:cstheme="minorHAnsi"/>
        </w:rPr>
        <w:t>nu  va realiza o modificare substanțială care afectează natura, obiectivele sau condițiile de realizare și care ar determina subminarea obiectivelor inițiale ale investiției.</w:t>
      </w:r>
    </w:p>
    <w:p w14:paraId="01B93A57" w14:textId="77777777" w:rsidR="007045C3" w:rsidRPr="007045C3" w:rsidRDefault="007045C3" w:rsidP="007045C3">
      <w:pPr>
        <w:spacing w:after="0" w:line="240" w:lineRule="auto"/>
        <w:ind w:left="720"/>
        <w:jc w:val="both"/>
        <w:rPr>
          <w:rFonts w:cstheme="minorHAnsi"/>
          <w:bCs/>
        </w:rPr>
      </w:pPr>
    </w:p>
    <w:p w14:paraId="39FFD8AC" w14:textId="77777777" w:rsidR="007045C3" w:rsidRPr="007045C3" w:rsidRDefault="007045C3" w:rsidP="007045C3">
      <w:pPr>
        <w:autoSpaceDE w:val="0"/>
        <w:autoSpaceDN w:val="0"/>
        <w:adjustRightInd w:val="0"/>
        <w:spacing w:after="0" w:line="240" w:lineRule="auto"/>
        <w:jc w:val="both"/>
        <w:rPr>
          <w:rFonts w:eastAsia="Times New Roman" w:cstheme="minorHAnsi"/>
          <w:bCs/>
          <w:lang w:eastAsia="en-GB"/>
        </w:rPr>
      </w:pPr>
      <w:r w:rsidRPr="007045C3">
        <w:rPr>
          <w:rFonts w:eastAsia="Times New Roman" w:cstheme="minorHAnsi"/>
          <w:b/>
          <w:lang w:eastAsia="en-GB"/>
        </w:rPr>
        <w:t>Art. 2 Eligibilitatea cheltuielilor</w:t>
      </w:r>
      <w:r w:rsidRPr="007045C3">
        <w:rPr>
          <w:rFonts w:eastAsia="Times New Roman" w:cstheme="minorHAnsi"/>
          <w:bCs/>
          <w:lang w:eastAsia="en-GB"/>
        </w:rPr>
        <w:t xml:space="preserve">– completare art. 4 din </w:t>
      </w:r>
      <w:r w:rsidRPr="007045C3">
        <w:rPr>
          <w:rFonts w:eastAsia="Times New Roman" w:cstheme="minorHAnsi"/>
          <w:bCs/>
          <w:i/>
          <w:iCs/>
          <w:lang w:eastAsia="en-GB"/>
        </w:rPr>
        <w:t>Condiții Generale</w:t>
      </w:r>
    </w:p>
    <w:p w14:paraId="272819C0" w14:textId="77777777" w:rsidR="007045C3" w:rsidRPr="007045C3" w:rsidRDefault="007045C3" w:rsidP="007045C3">
      <w:pPr>
        <w:numPr>
          <w:ilvl w:val="0"/>
          <w:numId w:val="7"/>
        </w:numPr>
        <w:snapToGrid w:val="0"/>
        <w:spacing w:after="0" w:line="240" w:lineRule="auto"/>
        <w:jc w:val="both"/>
        <w:rPr>
          <w:rFonts w:cstheme="minorHAnsi"/>
        </w:rPr>
      </w:pPr>
      <w:r w:rsidRPr="007045C3">
        <w:rPr>
          <w:rFonts w:cstheme="minorHAnsi"/>
        </w:rPr>
        <w:t xml:space="preserve">În completarea prevederilor art. 4 alin. (1) din </w:t>
      </w:r>
      <w:r w:rsidRPr="007045C3">
        <w:rPr>
          <w:rFonts w:cstheme="minorHAnsi"/>
          <w:i/>
          <w:iCs/>
        </w:rPr>
        <w:t>Secțiunea III. Condiții Generale</w:t>
      </w:r>
      <w:r w:rsidRPr="007045C3">
        <w:rPr>
          <w:rFonts w:cstheme="minorHAnsi"/>
        </w:rPr>
        <w:t xml:space="preserve">, </w:t>
      </w:r>
      <w:r w:rsidRPr="007045C3">
        <w:rPr>
          <w:rFonts w:cstheme="minorHAnsi"/>
          <w:bCs/>
        </w:rPr>
        <w:t>Cheltuielile angajate şi plătite pe durata de implementare a proiectului sunt eligibile dacă sunt realizate cu respectarea Instrucțiunilor AM PR SE.</w:t>
      </w:r>
    </w:p>
    <w:p w14:paraId="4870AE5F" w14:textId="77777777" w:rsidR="007045C3" w:rsidRPr="007045C3" w:rsidRDefault="007045C3" w:rsidP="007045C3">
      <w:pPr>
        <w:numPr>
          <w:ilvl w:val="0"/>
          <w:numId w:val="7"/>
        </w:numPr>
        <w:snapToGrid w:val="0"/>
        <w:spacing w:after="0" w:line="240" w:lineRule="auto"/>
        <w:ind w:left="709"/>
        <w:jc w:val="both"/>
        <w:rPr>
          <w:rFonts w:cstheme="minorHAnsi"/>
        </w:rPr>
      </w:pPr>
      <w:r w:rsidRPr="007045C3">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25DE4143"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t>Beneficiarul are obligația de a realiza toate plățile aferente bunurilor, serviciilor și lucrărilor achiziționate în cadrul proiectului prin virament bancar. Plățile în numerar nu sunt eligibile.</w:t>
      </w:r>
    </w:p>
    <w:p w14:paraId="5A7A7D82"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82DB9B9" w14:textId="77777777" w:rsidR="007045C3" w:rsidRPr="007045C3" w:rsidRDefault="007045C3" w:rsidP="007045C3">
      <w:pPr>
        <w:numPr>
          <w:ilvl w:val="0"/>
          <w:numId w:val="7"/>
        </w:numPr>
        <w:snapToGrid w:val="0"/>
        <w:spacing w:after="0" w:line="240" w:lineRule="auto"/>
        <w:ind w:left="709"/>
        <w:jc w:val="both"/>
        <w:rPr>
          <w:rFonts w:cstheme="minorHAnsi"/>
          <w:b/>
        </w:rPr>
      </w:pPr>
      <w:r w:rsidRPr="007045C3">
        <w:rPr>
          <w:rFonts w:cstheme="minorHAnsi"/>
        </w:rPr>
        <w:lastRenderedPageBreak/>
        <w:t>Pentru solicitarea la decontare a taxei pe valoarea adăugată eligibilă aferentă cheltuielilor eligibile, se vor respecta prevederile art. 9 din HG nr. 873/2022</w:t>
      </w:r>
      <w:bookmarkStart w:id="4" w:name="_Hlk141444605"/>
      <w:r w:rsidRPr="007045C3">
        <w:rPr>
          <w:rFonts w:cstheme="minorHAnsi"/>
        </w:rPr>
        <w:t xml:space="preserve">, cu modificările și completările ulterioare </w:t>
      </w:r>
      <w:bookmarkEnd w:id="4"/>
      <w:r w:rsidRPr="007045C3">
        <w:rPr>
          <w:rFonts w:cstheme="minorHAnsi"/>
        </w:rPr>
        <w:t>și a Instrucțiunilor de aplicare a acestor prevederi.</w:t>
      </w:r>
    </w:p>
    <w:p w14:paraId="7D3AAB58" w14:textId="77777777" w:rsidR="007045C3" w:rsidRPr="007045C3" w:rsidRDefault="007045C3" w:rsidP="007045C3">
      <w:pPr>
        <w:spacing w:after="0" w:line="240" w:lineRule="auto"/>
        <w:jc w:val="both"/>
        <w:rPr>
          <w:rFonts w:cstheme="minorHAnsi"/>
          <w:b/>
          <w:lang w:eastAsia="en-GB"/>
        </w:rPr>
      </w:pPr>
    </w:p>
    <w:p w14:paraId="4ECC5790" w14:textId="77777777" w:rsidR="007045C3" w:rsidRPr="007045C3" w:rsidRDefault="007045C3" w:rsidP="007045C3">
      <w:pPr>
        <w:spacing w:after="0" w:line="240" w:lineRule="auto"/>
        <w:jc w:val="both"/>
        <w:rPr>
          <w:rFonts w:eastAsia="Times New Roman" w:cstheme="minorHAnsi"/>
          <w:bCs/>
          <w:lang w:eastAsia="en-GB"/>
        </w:rPr>
      </w:pPr>
      <w:r w:rsidRPr="007045C3">
        <w:rPr>
          <w:rFonts w:cstheme="minorHAnsi"/>
          <w:b/>
          <w:lang w:eastAsia="en-GB"/>
        </w:rPr>
        <w:t xml:space="preserve">Art. 3. Mecanismul prefinanţării </w:t>
      </w:r>
      <w:r w:rsidRPr="007045C3">
        <w:rPr>
          <w:rFonts w:eastAsia="Times New Roman" w:cstheme="minorHAnsi"/>
          <w:bCs/>
          <w:lang w:eastAsia="en-GB"/>
        </w:rPr>
        <w:t xml:space="preserve">– completare art. 5 din </w:t>
      </w:r>
      <w:r w:rsidRPr="007045C3">
        <w:rPr>
          <w:rFonts w:eastAsia="Times New Roman" w:cstheme="minorHAnsi"/>
          <w:bCs/>
          <w:i/>
          <w:iCs/>
          <w:lang w:eastAsia="en-GB"/>
        </w:rPr>
        <w:t>Condiții Generale</w:t>
      </w:r>
    </w:p>
    <w:p w14:paraId="10480E40" w14:textId="77777777" w:rsidR="007045C3" w:rsidRPr="007045C3" w:rsidRDefault="007045C3" w:rsidP="007045C3">
      <w:pPr>
        <w:numPr>
          <w:ilvl w:val="0"/>
          <w:numId w:val="8"/>
        </w:numPr>
        <w:spacing w:after="0" w:line="240" w:lineRule="auto"/>
        <w:contextualSpacing/>
        <w:jc w:val="both"/>
        <w:rPr>
          <w:rFonts w:eastAsia="Times New Roman" w:cstheme="minorHAnsi"/>
        </w:rPr>
      </w:pPr>
      <w:r w:rsidRPr="007045C3">
        <w:rPr>
          <w:rFonts w:eastAsia="Times New Roman" w:cstheme="minorHAnsi"/>
        </w:rPr>
        <w:t xml:space="preserve">În solicitarea, acordarea, justificarea și recuperarea prefinanțării, beneficiarul și AM sunt obligate să aplice și să respecte prevederile Capitolului IV – </w:t>
      </w:r>
      <w:r w:rsidRPr="007045C3">
        <w:rPr>
          <w:rFonts w:eastAsia="Times New Roman" w:cstheme="minorHAnsi"/>
          <w:i/>
          <w:iCs/>
        </w:rPr>
        <w:t>Prefinanțarea</w:t>
      </w:r>
      <w:r w:rsidRPr="007045C3">
        <w:rPr>
          <w:rFonts w:eastAsia="Times New Roman" w:cstheme="minorHAnsi"/>
        </w:rPr>
        <w:t xml:space="preserve">, din OUG nr. 133/2021, cu modificările și completările ulterioare. </w:t>
      </w:r>
    </w:p>
    <w:p w14:paraId="3757660C" w14:textId="77777777" w:rsidR="007045C3" w:rsidRPr="007045C3" w:rsidRDefault="007045C3" w:rsidP="007045C3">
      <w:pPr>
        <w:numPr>
          <w:ilvl w:val="0"/>
          <w:numId w:val="8"/>
        </w:numPr>
        <w:spacing w:after="0" w:line="240" w:lineRule="auto"/>
        <w:contextualSpacing/>
        <w:jc w:val="both"/>
        <w:rPr>
          <w:rFonts w:eastAsia="Times New Roman" w:cstheme="minorHAnsi"/>
        </w:rPr>
      </w:pPr>
      <w:r w:rsidRPr="007045C3">
        <w:rPr>
          <w:rFonts w:cstheme="minorHAnsi"/>
        </w:rPr>
        <w:t>Cererea de prefinanțare</w:t>
      </w:r>
      <w:r w:rsidRPr="007045C3">
        <w:rPr>
          <w:rFonts w:cstheme="minorHAnsi"/>
          <w:b/>
          <w:bCs/>
        </w:rPr>
        <w:t> </w:t>
      </w:r>
      <w:r w:rsidRPr="007045C3">
        <w:rPr>
          <w:rFonts w:cstheme="minorHAnsi"/>
        </w:rPr>
        <w:t xml:space="preserve">reprezintă cererea depusă de către Beneficiar în conformitate cu prevederile </w:t>
      </w:r>
      <w:r w:rsidRPr="007045C3">
        <w:rPr>
          <w:rFonts w:cstheme="minorHAnsi"/>
          <w:bCs/>
        </w:rPr>
        <w:t>Ordonanţei de urgenţă a Guvernului nr. 133/2021,</w:t>
      </w:r>
      <w:r w:rsidRPr="007045C3">
        <w:rPr>
          <w:rFonts w:ascii="Arial" w:hAnsi="Arial"/>
          <w:color w:val="27344C"/>
          <w:sz w:val="24"/>
          <w:szCs w:val="24"/>
        </w:rPr>
        <w:t xml:space="preserve"> </w:t>
      </w:r>
      <w:r w:rsidRPr="007045C3">
        <w:rPr>
          <w:rFonts w:cstheme="minorHAnsi"/>
          <w:bCs/>
        </w:rPr>
        <w:t xml:space="preserve">cu modificările și completările ulterioare, </w:t>
      </w:r>
      <w:r w:rsidRPr="007045C3">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2EF2A810" w14:textId="77777777" w:rsidR="007045C3" w:rsidRPr="007045C3" w:rsidRDefault="007045C3" w:rsidP="007045C3">
      <w:pPr>
        <w:numPr>
          <w:ilvl w:val="0"/>
          <w:numId w:val="8"/>
        </w:numPr>
        <w:autoSpaceDE w:val="0"/>
        <w:autoSpaceDN w:val="0"/>
        <w:adjustRightInd w:val="0"/>
        <w:spacing w:after="0" w:line="240" w:lineRule="auto"/>
        <w:jc w:val="both"/>
        <w:rPr>
          <w:rFonts w:cstheme="minorHAnsi"/>
        </w:rPr>
      </w:pPr>
      <w:r w:rsidRPr="007045C3">
        <w:rPr>
          <w:rFonts w:cstheme="minorHAnsi"/>
        </w:rPr>
        <w:t>În cazul proiectelor care prevăd execuția de lucrări, prefinanțarea va putea fi solicitată doar după emiterea Ordinului de începere a lucrărilor.</w:t>
      </w:r>
    </w:p>
    <w:p w14:paraId="2E262F27" w14:textId="77777777" w:rsidR="007045C3" w:rsidRPr="007045C3" w:rsidRDefault="007045C3" w:rsidP="007045C3">
      <w:pPr>
        <w:numPr>
          <w:ilvl w:val="0"/>
          <w:numId w:val="8"/>
        </w:numPr>
        <w:autoSpaceDE w:val="0"/>
        <w:autoSpaceDN w:val="0"/>
        <w:adjustRightInd w:val="0"/>
        <w:spacing w:after="0" w:line="240" w:lineRule="auto"/>
        <w:jc w:val="both"/>
        <w:rPr>
          <w:rFonts w:cstheme="minorHAnsi"/>
        </w:rPr>
      </w:pPr>
      <w:r w:rsidRPr="007045C3">
        <w:rPr>
          <w:rFonts w:cstheme="minorHAnsi"/>
        </w:rPr>
        <w:t xml:space="preserve">Beneficiarul poate solicita prefinanțare în tranșe, în condițiile și în limitele prevăzute la art. 18 din </w:t>
      </w:r>
      <w:r w:rsidRPr="007045C3">
        <w:rPr>
          <w:rFonts w:cstheme="minorHAnsi"/>
          <w:bCs/>
        </w:rPr>
        <w:t>Ordonanţa de urgenţă a Guvernului nr. 133/2021, cu modificările și completările ulterioare.</w:t>
      </w:r>
    </w:p>
    <w:p w14:paraId="09EBADA2" w14:textId="77777777" w:rsidR="007045C3" w:rsidRPr="007045C3" w:rsidRDefault="007045C3" w:rsidP="007045C3">
      <w:pPr>
        <w:numPr>
          <w:ilvl w:val="0"/>
          <w:numId w:val="8"/>
        </w:numPr>
        <w:autoSpaceDE w:val="0"/>
        <w:autoSpaceDN w:val="0"/>
        <w:adjustRightInd w:val="0"/>
        <w:spacing w:after="0" w:line="240" w:lineRule="auto"/>
        <w:jc w:val="both"/>
        <w:rPr>
          <w:rFonts w:cstheme="minorHAnsi"/>
          <w:b/>
        </w:rPr>
      </w:pPr>
      <w:r w:rsidRPr="007045C3">
        <w:rPr>
          <w:rFonts w:cstheme="minorHAnsi"/>
          <w:lang w:val="fr-FR"/>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3170D7C0" w14:textId="77777777" w:rsidR="007045C3" w:rsidRPr="007045C3" w:rsidRDefault="007045C3" w:rsidP="007045C3">
      <w:pPr>
        <w:autoSpaceDE w:val="0"/>
        <w:autoSpaceDN w:val="0"/>
        <w:adjustRightInd w:val="0"/>
        <w:spacing w:after="0" w:line="240" w:lineRule="auto"/>
        <w:ind w:left="720"/>
        <w:jc w:val="both"/>
        <w:rPr>
          <w:rFonts w:cstheme="minorHAnsi"/>
          <w:b/>
        </w:rPr>
      </w:pPr>
    </w:p>
    <w:p w14:paraId="5111A78E" w14:textId="77777777" w:rsidR="007045C3" w:rsidRPr="007045C3" w:rsidRDefault="007045C3" w:rsidP="007045C3">
      <w:pPr>
        <w:spacing w:after="0" w:line="240" w:lineRule="auto"/>
        <w:jc w:val="both"/>
        <w:rPr>
          <w:rFonts w:cstheme="minorHAnsi"/>
          <w:lang w:val="en-GB" w:eastAsia="en-GB"/>
        </w:rPr>
      </w:pPr>
      <w:r w:rsidRPr="007045C3">
        <w:rPr>
          <w:rFonts w:cstheme="minorHAnsi"/>
          <w:b/>
          <w:bCs/>
        </w:rPr>
        <w:t>Art. 4. Graficul cererilor de prefinanțare/plată/rambursare</w:t>
      </w:r>
      <w:r w:rsidRPr="007045C3">
        <w:rPr>
          <w:rFonts w:cstheme="minorHAnsi"/>
        </w:rPr>
        <w:t> </w:t>
      </w:r>
      <w:r w:rsidRPr="007045C3">
        <w:rPr>
          <w:rFonts w:eastAsia="Times New Roman" w:cstheme="minorHAnsi"/>
          <w:bCs/>
          <w:lang w:eastAsia="en-GB"/>
        </w:rPr>
        <w:t xml:space="preserve">– completare art. 6 din </w:t>
      </w:r>
      <w:r w:rsidRPr="007045C3">
        <w:rPr>
          <w:rFonts w:eastAsia="Times New Roman" w:cstheme="minorHAnsi"/>
          <w:bCs/>
          <w:i/>
          <w:iCs/>
          <w:lang w:eastAsia="en-GB"/>
        </w:rPr>
        <w:t>Condiții Generale</w:t>
      </w:r>
    </w:p>
    <w:p w14:paraId="2D55E561"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 xml:space="preserve">Beneficiarul este obligat să respecte termenele asumate pentru depunerea cererilor de plată/rambursare în conformitate cu Anexa nr. 3 - Graficul cererilor de prefinanțare/plată/rambursare.  </w:t>
      </w:r>
    </w:p>
    <w:p w14:paraId="534D7834"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E09450C" w14:textId="77777777" w:rsidR="007045C3" w:rsidRPr="007045C3" w:rsidRDefault="007045C3" w:rsidP="007045C3">
      <w:pPr>
        <w:numPr>
          <w:ilvl w:val="0"/>
          <w:numId w:val="9"/>
        </w:numPr>
        <w:spacing w:after="0" w:line="240" w:lineRule="auto"/>
        <w:jc w:val="both"/>
        <w:rPr>
          <w:rFonts w:cstheme="minorHAnsi"/>
        </w:rPr>
      </w:pPr>
      <w:r w:rsidRPr="007045C3">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4AAB541" w14:textId="77777777" w:rsidR="007045C3" w:rsidRPr="007045C3" w:rsidRDefault="007045C3" w:rsidP="007045C3">
      <w:pPr>
        <w:autoSpaceDE w:val="0"/>
        <w:autoSpaceDN w:val="0"/>
        <w:adjustRightInd w:val="0"/>
        <w:spacing w:after="0" w:line="240" w:lineRule="auto"/>
        <w:jc w:val="both"/>
        <w:rPr>
          <w:rFonts w:cstheme="minorHAnsi"/>
          <w:b/>
          <w:bCs/>
        </w:rPr>
      </w:pPr>
    </w:p>
    <w:p w14:paraId="43F83490" w14:textId="77777777" w:rsidR="007045C3" w:rsidRPr="007045C3" w:rsidRDefault="007045C3" w:rsidP="007045C3">
      <w:pPr>
        <w:autoSpaceDE w:val="0"/>
        <w:autoSpaceDN w:val="0"/>
        <w:adjustRightInd w:val="0"/>
        <w:spacing w:after="0" w:line="240" w:lineRule="auto"/>
        <w:jc w:val="both"/>
        <w:rPr>
          <w:rFonts w:cstheme="minorHAnsi"/>
          <w:bCs/>
          <w:lang w:eastAsia="en-GB"/>
        </w:rPr>
      </w:pPr>
      <w:r w:rsidRPr="007045C3">
        <w:rPr>
          <w:rFonts w:cstheme="minorHAnsi"/>
          <w:b/>
          <w:bCs/>
        </w:rPr>
        <w:t xml:space="preserve">Art. 5. </w:t>
      </w:r>
      <w:r w:rsidRPr="007045C3">
        <w:rPr>
          <w:rFonts w:cstheme="minorHAnsi"/>
          <w:b/>
          <w:lang w:eastAsia="en-GB"/>
        </w:rPr>
        <w:t xml:space="preserve">Rambursarea/Plata cheltuielilor </w:t>
      </w:r>
      <w:r w:rsidRPr="007045C3">
        <w:rPr>
          <w:rFonts w:cstheme="minorHAnsi"/>
          <w:bCs/>
          <w:lang w:eastAsia="en-GB"/>
        </w:rPr>
        <w:t xml:space="preserve">– completare art. 6 din </w:t>
      </w:r>
      <w:r w:rsidRPr="007045C3">
        <w:rPr>
          <w:rFonts w:cstheme="minorHAnsi"/>
          <w:bCs/>
          <w:i/>
          <w:iCs/>
          <w:lang w:eastAsia="en-GB"/>
        </w:rPr>
        <w:t>Condiții Generale</w:t>
      </w:r>
    </w:p>
    <w:p w14:paraId="240549C3" w14:textId="77777777" w:rsidR="007045C3" w:rsidRPr="007045C3" w:rsidRDefault="007045C3" w:rsidP="007045C3">
      <w:pPr>
        <w:numPr>
          <w:ilvl w:val="0"/>
          <w:numId w:val="10"/>
        </w:numPr>
        <w:spacing w:after="0" w:line="240" w:lineRule="auto"/>
        <w:contextualSpacing/>
        <w:jc w:val="both"/>
        <w:rPr>
          <w:rFonts w:eastAsia="Times New Roman" w:cstheme="minorHAnsi"/>
        </w:rPr>
      </w:pPr>
      <w:r w:rsidRPr="007045C3">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7045C3">
        <w:rPr>
          <w:rFonts w:cstheme="minorHAnsi"/>
        </w:rPr>
        <w:t xml:space="preserve"> </w:t>
      </w:r>
      <w:r w:rsidRPr="007045C3">
        <w:rPr>
          <w:rFonts w:eastAsia="Times New Roman" w:cstheme="minorHAnsi"/>
          <w:i/>
          <w:iCs/>
        </w:rPr>
        <w:t>Mecanismul cererilor de plată/ Mecanismul rambursării cheltuielilor eligibile</w:t>
      </w:r>
      <w:r w:rsidRPr="007045C3">
        <w:rPr>
          <w:rFonts w:eastAsia="Times New Roman" w:cstheme="minorHAnsi"/>
        </w:rPr>
        <w:t xml:space="preserve"> din OUG nr. 133/2021</w:t>
      </w:r>
      <w:r w:rsidRPr="007045C3">
        <w:rPr>
          <w:rFonts w:ascii="Arial" w:hAnsi="Arial"/>
          <w:color w:val="27344C"/>
          <w:sz w:val="24"/>
          <w:szCs w:val="24"/>
        </w:rPr>
        <w:t xml:space="preserve"> </w:t>
      </w:r>
      <w:r w:rsidRPr="007045C3">
        <w:rPr>
          <w:rFonts w:eastAsia="Times New Roman" w:cstheme="minorHAnsi"/>
        </w:rPr>
        <w:t xml:space="preserve">cu modificările și completările ulterioare. </w:t>
      </w:r>
    </w:p>
    <w:p w14:paraId="79EB8252" w14:textId="77777777" w:rsidR="007045C3" w:rsidRPr="007045C3" w:rsidRDefault="007045C3" w:rsidP="007045C3">
      <w:pPr>
        <w:numPr>
          <w:ilvl w:val="0"/>
          <w:numId w:val="10"/>
        </w:numPr>
        <w:autoSpaceDE w:val="0"/>
        <w:autoSpaceDN w:val="0"/>
        <w:adjustRightInd w:val="0"/>
        <w:spacing w:after="0" w:line="240" w:lineRule="auto"/>
        <w:jc w:val="both"/>
        <w:rPr>
          <w:rFonts w:cstheme="minorHAnsi"/>
        </w:rPr>
      </w:pPr>
      <w:r w:rsidRPr="007045C3">
        <w:rPr>
          <w:rFonts w:cstheme="minorHAnsi"/>
        </w:rPr>
        <w:t xml:space="preserve">AM va realiza plata cererilor de prefinanțare/plată/rambursare numai după autorizarea cheltuielilor în condițiile prevăzute la art. 21-27 din </w:t>
      </w:r>
      <w:r w:rsidRPr="007045C3">
        <w:rPr>
          <w:rFonts w:cstheme="minorHAnsi"/>
          <w:bCs/>
        </w:rPr>
        <w:t xml:space="preserve">Ordonanţa de urgenţă a Guvernului nr. 133/2021, cu modificările și completările ulterioare, în conformitate cu prevederile Ordonanţei de urgenţă a Guvernului nr. 23/2023, </w:t>
      </w:r>
      <w:bookmarkStart w:id="5" w:name="_Hlk141447134"/>
      <w:r w:rsidRPr="007045C3">
        <w:rPr>
          <w:rFonts w:cstheme="minorHAnsi"/>
          <w:bCs/>
        </w:rPr>
        <w:t xml:space="preserve">cu modificările și </w:t>
      </w:r>
      <w:r w:rsidRPr="007045C3">
        <w:rPr>
          <w:rFonts w:cstheme="minorHAnsi"/>
          <w:bCs/>
        </w:rPr>
        <w:lastRenderedPageBreak/>
        <w:t xml:space="preserve">completările ulterioare </w:t>
      </w:r>
      <w:bookmarkEnd w:id="5"/>
      <w:r w:rsidRPr="007045C3">
        <w:rPr>
          <w:rFonts w:cstheme="minorHAnsi"/>
          <w:bCs/>
        </w:rPr>
        <w:t>și cu procedurile operaționale aplicabile la nivelul AM PR SE (art. 21 din OUG 23/2023,</w:t>
      </w:r>
      <w:r w:rsidRPr="007045C3">
        <w:rPr>
          <w:rFonts w:ascii="Arial" w:hAnsi="Arial"/>
          <w:color w:val="27344C"/>
          <w:sz w:val="24"/>
          <w:szCs w:val="24"/>
        </w:rPr>
        <w:t xml:space="preserve"> </w:t>
      </w:r>
      <w:r w:rsidRPr="007045C3">
        <w:rPr>
          <w:rFonts w:cstheme="minorHAnsi"/>
          <w:bCs/>
        </w:rPr>
        <w:t>cu modificările și completările ulterioare).</w:t>
      </w:r>
    </w:p>
    <w:p w14:paraId="5AF384BD" w14:textId="77777777" w:rsidR="007045C3" w:rsidRPr="007045C3" w:rsidRDefault="007045C3" w:rsidP="007045C3">
      <w:pPr>
        <w:numPr>
          <w:ilvl w:val="0"/>
          <w:numId w:val="10"/>
        </w:numPr>
        <w:autoSpaceDE w:val="0"/>
        <w:autoSpaceDN w:val="0"/>
        <w:adjustRightInd w:val="0"/>
        <w:spacing w:after="0" w:line="240" w:lineRule="auto"/>
        <w:jc w:val="both"/>
        <w:rPr>
          <w:rFonts w:cstheme="minorHAnsi"/>
        </w:rPr>
      </w:pPr>
      <w:r w:rsidRPr="007045C3">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B3837BA"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Beneficiarul poate întocmi cereri de plată în care poate include doar facturile primite și neachitate de la furnizori/prestatori/constructori.</w:t>
      </w:r>
    </w:p>
    <w:p w14:paraId="46BEB815"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1DA8CB7B"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92FCF5" w14:textId="77777777" w:rsidR="007045C3" w:rsidRPr="007045C3" w:rsidRDefault="007045C3" w:rsidP="007045C3">
      <w:pPr>
        <w:numPr>
          <w:ilvl w:val="0"/>
          <w:numId w:val="10"/>
        </w:numPr>
        <w:tabs>
          <w:tab w:val="left" w:pos="426"/>
        </w:tabs>
        <w:spacing w:after="0" w:line="240" w:lineRule="auto"/>
        <w:jc w:val="both"/>
        <w:rPr>
          <w:rFonts w:cstheme="minorHAnsi"/>
        </w:rPr>
      </w:pPr>
      <w:r w:rsidRPr="007045C3">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74FF2395"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B051093"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C59C494"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6AD707E7" w14:textId="77777777" w:rsidR="007045C3" w:rsidRPr="007045C3" w:rsidRDefault="007045C3" w:rsidP="007045C3">
      <w:pPr>
        <w:numPr>
          <w:ilvl w:val="0"/>
          <w:numId w:val="10"/>
        </w:numPr>
        <w:tabs>
          <w:tab w:val="left" w:pos="426"/>
        </w:tabs>
        <w:spacing w:before="120" w:after="120" w:line="240" w:lineRule="auto"/>
        <w:jc w:val="both"/>
        <w:rPr>
          <w:rFonts w:cstheme="minorHAnsi"/>
        </w:rPr>
      </w:pPr>
      <w:r w:rsidRPr="007045C3">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7045C3">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6571437" w14:textId="77777777" w:rsidR="007045C3" w:rsidRPr="007045C3" w:rsidRDefault="007045C3" w:rsidP="007045C3">
      <w:pPr>
        <w:spacing w:after="0" w:line="240" w:lineRule="auto"/>
        <w:jc w:val="both"/>
        <w:rPr>
          <w:rFonts w:eastAsia="Times New Roman" w:cstheme="minorHAnsi"/>
          <w:b/>
          <w:bCs/>
        </w:rPr>
      </w:pPr>
    </w:p>
    <w:p w14:paraId="65AF6003" w14:textId="77777777" w:rsidR="007045C3" w:rsidRPr="007045C3" w:rsidRDefault="007045C3" w:rsidP="007045C3">
      <w:pPr>
        <w:spacing w:after="0" w:line="240" w:lineRule="auto"/>
        <w:jc w:val="both"/>
        <w:rPr>
          <w:rFonts w:eastAsia="Times New Roman" w:cstheme="minorHAnsi"/>
        </w:rPr>
      </w:pPr>
      <w:r w:rsidRPr="007045C3">
        <w:rPr>
          <w:rFonts w:eastAsia="Times New Roman" w:cstheme="minorHAnsi"/>
          <w:b/>
          <w:bCs/>
        </w:rPr>
        <w:t>Art. 6. Măsuri pentru evitarea dublei finanțări</w:t>
      </w:r>
    </w:p>
    <w:p w14:paraId="140351B9" w14:textId="77777777" w:rsidR="007045C3" w:rsidRPr="007045C3" w:rsidRDefault="007045C3" w:rsidP="007045C3">
      <w:pPr>
        <w:spacing w:after="0" w:line="240" w:lineRule="auto"/>
        <w:ind w:left="720" w:hanging="294"/>
        <w:jc w:val="both"/>
        <w:rPr>
          <w:rFonts w:cstheme="minorHAnsi"/>
        </w:rPr>
      </w:pPr>
      <w:r w:rsidRPr="007045C3">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5E62D8A2"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decontate în cadrul proiectului nu au fost decontate și din alte surse de finanțare;</w:t>
      </w:r>
    </w:p>
    <w:p w14:paraId="111DA20F"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aferente proiectului au fost înregistrate în conturi analitice distincte;</w:t>
      </w:r>
    </w:p>
    <w:p w14:paraId="38DEDFCF" w14:textId="77777777" w:rsidR="007045C3" w:rsidRPr="007045C3" w:rsidRDefault="007045C3" w:rsidP="007045C3">
      <w:pPr>
        <w:numPr>
          <w:ilvl w:val="0"/>
          <w:numId w:val="11"/>
        </w:numPr>
        <w:spacing w:after="0" w:line="240" w:lineRule="auto"/>
        <w:jc w:val="both"/>
        <w:rPr>
          <w:rFonts w:cstheme="minorHAnsi"/>
        </w:rPr>
      </w:pPr>
      <w:r w:rsidRPr="007045C3">
        <w:rPr>
          <w:rFonts w:cstheme="minorHAnsi"/>
        </w:rPr>
        <w:t>cheltuielile aferente proiectului au fost înregistrate în contabilitatea beneficiarului.</w:t>
      </w:r>
    </w:p>
    <w:p w14:paraId="593CD12E" w14:textId="77777777" w:rsidR="007045C3" w:rsidRPr="007045C3" w:rsidRDefault="007045C3" w:rsidP="007045C3">
      <w:pPr>
        <w:numPr>
          <w:ilvl w:val="0"/>
          <w:numId w:val="5"/>
        </w:numPr>
        <w:spacing w:after="0" w:line="240" w:lineRule="auto"/>
        <w:contextualSpacing/>
        <w:jc w:val="both"/>
        <w:rPr>
          <w:rFonts w:cstheme="minorHAnsi"/>
        </w:rPr>
      </w:pPr>
      <w:r w:rsidRPr="007045C3">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0D31A868"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decontate în cadrul proiectului nu au fost decontate și din alte surse de finanțare;</w:t>
      </w:r>
    </w:p>
    <w:p w14:paraId="45165754"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aferente proiectului au fost înregistrate în conturi analitice distincte;</w:t>
      </w:r>
    </w:p>
    <w:p w14:paraId="0520F82D" w14:textId="77777777" w:rsidR="007045C3" w:rsidRPr="007045C3" w:rsidRDefault="007045C3" w:rsidP="007045C3">
      <w:pPr>
        <w:numPr>
          <w:ilvl w:val="0"/>
          <w:numId w:val="12"/>
        </w:numPr>
        <w:spacing w:after="0" w:line="240" w:lineRule="auto"/>
        <w:jc w:val="both"/>
        <w:rPr>
          <w:rFonts w:cstheme="minorHAnsi"/>
        </w:rPr>
      </w:pPr>
      <w:r w:rsidRPr="007045C3">
        <w:rPr>
          <w:rFonts w:cstheme="minorHAnsi"/>
        </w:rPr>
        <w:t>cheltuielile aferente proiectului au fost înregistrate în contabilitatea Beneficiarului.</w:t>
      </w:r>
    </w:p>
    <w:p w14:paraId="5CDD94D6" w14:textId="77777777" w:rsidR="007045C3" w:rsidRPr="007045C3" w:rsidRDefault="007045C3" w:rsidP="007045C3">
      <w:pPr>
        <w:numPr>
          <w:ilvl w:val="0"/>
          <w:numId w:val="5"/>
        </w:numPr>
        <w:spacing w:after="0" w:line="240" w:lineRule="auto"/>
        <w:jc w:val="both"/>
        <w:rPr>
          <w:rFonts w:cstheme="minorHAnsi"/>
        </w:rPr>
      </w:pPr>
      <w:r w:rsidRPr="007045C3">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3BA3C250" w14:textId="77777777" w:rsidR="007045C3" w:rsidRPr="007045C3" w:rsidRDefault="007045C3" w:rsidP="007045C3">
      <w:pPr>
        <w:spacing w:after="0" w:line="240" w:lineRule="auto"/>
        <w:jc w:val="both"/>
        <w:rPr>
          <w:rFonts w:eastAsia="Times New Roman" w:cstheme="minorHAnsi"/>
          <w:b/>
          <w:bCs/>
        </w:rPr>
      </w:pPr>
    </w:p>
    <w:p w14:paraId="14625879" w14:textId="77777777" w:rsidR="007045C3" w:rsidRPr="007045C3" w:rsidRDefault="007045C3" w:rsidP="007045C3">
      <w:pPr>
        <w:spacing w:after="0" w:line="240" w:lineRule="auto"/>
        <w:jc w:val="both"/>
        <w:rPr>
          <w:rFonts w:cstheme="minorHAnsi"/>
          <w:bCs/>
          <w:lang w:eastAsia="en-GB"/>
        </w:rPr>
      </w:pPr>
      <w:r w:rsidRPr="007045C3">
        <w:rPr>
          <w:rFonts w:eastAsia="Times New Roman" w:cstheme="minorHAnsi"/>
          <w:b/>
          <w:bCs/>
        </w:rPr>
        <w:t>Art. 7.  </w:t>
      </w:r>
      <w:r w:rsidRPr="007045C3">
        <w:rPr>
          <w:rFonts w:eastAsia="Times New Roman" w:cstheme="minorHAnsi"/>
          <w:b/>
          <w:lang w:eastAsia="en-GB"/>
        </w:rPr>
        <w:t xml:space="preserve">Drepturile şi obligaţiile Beneficiarului </w:t>
      </w:r>
      <w:r w:rsidRPr="007045C3">
        <w:rPr>
          <w:rFonts w:cstheme="minorHAnsi"/>
          <w:bCs/>
          <w:lang w:eastAsia="en-GB"/>
        </w:rPr>
        <w:t xml:space="preserve">– completare art. 7 din </w:t>
      </w:r>
      <w:r w:rsidRPr="007045C3">
        <w:rPr>
          <w:rFonts w:cstheme="minorHAnsi"/>
          <w:bCs/>
          <w:i/>
          <w:iCs/>
          <w:lang w:eastAsia="en-GB"/>
        </w:rPr>
        <w:t>Condiții Generale</w:t>
      </w:r>
    </w:p>
    <w:p w14:paraId="1BE8D28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4DE1643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5ACDEC97"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FA448F" w14:textId="77777777" w:rsidR="007045C3" w:rsidRPr="007045C3" w:rsidRDefault="007045C3" w:rsidP="007045C3">
      <w:pPr>
        <w:numPr>
          <w:ilvl w:val="0"/>
          <w:numId w:val="19"/>
        </w:numPr>
        <w:spacing w:after="0" w:line="240" w:lineRule="auto"/>
        <w:ind w:left="1276"/>
        <w:contextualSpacing/>
        <w:jc w:val="both"/>
        <w:rPr>
          <w:rFonts w:eastAsia="Times New Roman" w:cstheme="minorHAnsi"/>
        </w:rPr>
      </w:pPr>
      <w:r w:rsidRPr="007045C3">
        <w:rPr>
          <w:rFonts w:eastAsia="Times New Roman" w:cstheme="minorHAnsi"/>
        </w:rPr>
        <w:t xml:space="preserve">în perioada de implementare a activităților efectuate după semnarea Contractului de   finanțare, exclusiv în scopul realizării proiectului;   </w:t>
      </w:r>
    </w:p>
    <w:p w14:paraId="2424E46A" w14:textId="77777777" w:rsidR="007045C3" w:rsidRPr="007045C3" w:rsidRDefault="007045C3" w:rsidP="007045C3">
      <w:pPr>
        <w:numPr>
          <w:ilvl w:val="0"/>
          <w:numId w:val="19"/>
        </w:numPr>
        <w:spacing w:after="0" w:line="240" w:lineRule="auto"/>
        <w:ind w:left="1276"/>
        <w:contextualSpacing/>
        <w:jc w:val="both"/>
        <w:rPr>
          <w:rFonts w:eastAsia="Times New Roman" w:cstheme="minorHAnsi"/>
        </w:rPr>
      </w:pPr>
      <w:r w:rsidRPr="007045C3">
        <w:rPr>
          <w:rFonts w:eastAsia="Times New Roman" w:cstheme="minorHAnsi"/>
        </w:rPr>
        <w:t xml:space="preserve">în perioada de durabilitate a proiectului, după caz, exclusiv pentru asigurarea sustenabilităţii   investiţiei. </w:t>
      </w:r>
    </w:p>
    <w:p w14:paraId="365B6E6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completarea prevederilor art. 7 alin. (30) din </w:t>
      </w:r>
      <w:r w:rsidRPr="007045C3">
        <w:rPr>
          <w:rFonts w:eastAsia="Times New Roman" w:cstheme="minorHAnsi"/>
          <w:i/>
          <w:iCs/>
        </w:rPr>
        <w:t>Condiții generale</w:t>
      </w:r>
      <w:r w:rsidRPr="007045C3">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CA75296"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6A183748"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7045C3">
        <w:rPr>
          <w:rFonts w:eastAsia="Times New Roman" w:cstheme="minorHAnsi"/>
        </w:rPr>
        <w:lastRenderedPageBreak/>
        <w:t xml:space="preserve">penală în cuantum egal cu valoarea finanțării nerambursabile acordate, la care se adaugă dobânda legală aferentă. </w:t>
      </w:r>
    </w:p>
    <w:p w14:paraId="3E0DA97C"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D2BDC3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06AB8EC9"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E916AF7"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C17D8B"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FA020E"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6A2DB4A4"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677E472"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083E6B1"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0F36091E"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7087E45" w14:textId="77777777" w:rsidR="007045C3" w:rsidRPr="007045C3" w:rsidRDefault="007045C3" w:rsidP="007045C3">
      <w:pPr>
        <w:numPr>
          <w:ilvl w:val="0"/>
          <w:numId w:val="24"/>
        </w:numPr>
        <w:spacing w:after="0" w:line="240" w:lineRule="auto"/>
        <w:contextualSpacing/>
        <w:jc w:val="both"/>
        <w:rPr>
          <w:rFonts w:eastAsia="Times New Roman" w:cstheme="minorHAnsi"/>
        </w:rPr>
      </w:pPr>
      <w:r w:rsidRPr="007045C3">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0BE0E3A7" w14:textId="77777777" w:rsidR="007045C3" w:rsidRPr="007045C3" w:rsidRDefault="007045C3" w:rsidP="007045C3">
      <w:pPr>
        <w:spacing w:after="0" w:line="240" w:lineRule="auto"/>
        <w:jc w:val="both"/>
        <w:rPr>
          <w:rFonts w:eastAsia="Times New Roman" w:cstheme="minorHAnsi"/>
          <w:b/>
          <w:bCs/>
          <w:noProof/>
          <w:lang w:eastAsia="sk-SK"/>
        </w:rPr>
      </w:pPr>
    </w:p>
    <w:p w14:paraId="4D8A3530" w14:textId="77777777" w:rsidR="007045C3" w:rsidRPr="007045C3" w:rsidRDefault="007045C3" w:rsidP="007045C3">
      <w:pPr>
        <w:spacing w:after="0" w:line="240" w:lineRule="auto"/>
        <w:jc w:val="both"/>
        <w:rPr>
          <w:rFonts w:eastAsia="Times New Roman" w:cstheme="minorHAnsi"/>
          <w:noProof/>
          <w:lang w:eastAsia="sk-SK"/>
        </w:rPr>
      </w:pPr>
      <w:r w:rsidRPr="007045C3">
        <w:rPr>
          <w:rFonts w:eastAsia="Times New Roman" w:cstheme="minorHAnsi"/>
          <w:b/>
          <w:bCs/>
          <w:noProof/>
          <w:lang w:eastAsia="sk-SK"/>
        </w:rPr>
        <w:t>Art. 8.  </w:t>
      </w:r>
      <w:r w:rsidRPr="007045C3">
        <w:rPr>
          <w:rFonts w:eastAsia="Times New Roman" w:cstheme="minorHAnsi"/>
          <w:b/>
          <w:noProof/>
          <w:lang w:eastAsia="en-GB"/>
        </w:rPr>
        <w:t xml:space="preserve">Drepturile şi obligaţiile AM PR SE </w:t>
      </w:r>
      <w:r w:rsidRPr="007045C3">
        <w:rPr>
          <w:rFonts w:eastAsia="Times New Roman" w:cstheme="minorHAnsi"/>
          <w:bCs/>
          <w:noProof/>
          <w:lang w:eastAsia="en-GB"/>
        </w:rPr>
        <w:t xml:space="preserve">– completare art. 8 din </w:t>
      </w:r>
      <w:r w:rsidRPr="007045C3">
        <w:rPr>
          <w:rFonts w:eastAsia="Times New Roman" w:cstheme="minorHAnsi"/>
          <w:bCs/>
          <w:i/>
          <w:iCs/>
          <w:noProof/>
          <w:lang w:eastAsia="en-GB"/>
        </w:rPr>
        <w:t>Condiții Generale</w:t>
      </w:r>
    </w:p>
    <w:p w14:paraId="4A276321" w14:textId="77777777" w:rsidR="007045C3" w:rsidRPr="007045C3" w:rsidRDefault="007045C3" w:rsidP="007045C3">
      <w:pPr>
        <w:numPr>
          <w:ilvl w:val="1"/>
          <w:numId w:val="13"/>
        </w:numPr>
        <w:spacing w:after="0" w:line="240" w:lineRule="auto"/>
        <w:jc w:val="both"/>
        <w:rPr>
          <w:rFonts w:cstheme="minorHAnsi"/>
          <w:bCs/>
        </w:rPr>
      </w:pPr>
      <w:r w:rsidRPr="007045C3">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412CA05" w14:textId="77777777" w:rsidR="007045C3" w:rsidRPr="007045C3" w:rsidRDefault="007045C3" w:rsidP="007045C3">
      <w:pPr>
        <w:numPr>
          <w:ilvl w:val="1"/>
          <w:numId w:val="13"/>
        </w:numPr>
        <w:spacing w:after="0" w:line="240" w:lineRule="auto"/>
        <w:jc w:val="both"/>
        <w:rPr>
          <w:rFonts w:cstheme="minorHAnsi"/>
          <w:bCs/>
        </w:rPr>
      </w:pPr>
      <w:r w:rsidRPr="007045C3">
        <w:rPr>
          <w:rFonts w:cstheme="minorHAnsi"/>
          <w:bCs/>
        </w:rPr>
        <w:t>AM PR SE are dreptul de a solicita Beneficiarului orice documente şi/sau informaţii necesare pentru verificarea modului de utilizare a finanţării nerambursabile.</w:t>
      </w:r>
    </w:p>
    <w:p w14:paraId="3FDD0446"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CF9BED5" w14:textId="77777777" w:rsidR="007045C3" w:rsidRPr="007045C3" w:rsidRDefault="007045C3" w:rsidP="007045C3">
      <w:pPr>
        <w:numPr>
          <w:ilvl w:val="1"/>
          <w:numId w:val="13"/>
        </w:numPr>
        <w:spacing w:before="40" w:after="40" w:line="240" w:lineRule="auto"/>
        <w:jc w:val="both"/>
        <w:rPr>
          <w:rFonts w:eastAsia="Times New Roman" w:cstheme="minorHAnsi"/>
          <w:iCs/>
          <w:noProof/>
          <w:lang w:eastAsia="sk-SK"/>
        </w:rPr>
      </w:pPr>
      <w:r w:rsidRPr="007045C3">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41ABD35" w14:textId="77777777" w:rsidR="007045C3" w:rsidRPr="007045C3" w:rsidRDefault="007045C3" w:rsidP="007045C3">
      <w:pPr>
        <w:numPr>
          <w:ilvl w:val="1"/>
          <w:numId w:val="13"/>
        </w:numPr>
        <w:spacing w:before="40" w:after="40" w:line="240" w:lineRule="auto"/>
        <w:jc w:val="both"/>
        <w:rPr>
          <w:rFonts w:eastAsia="Times New Roman" w:cstheme="minorHAnsi"/>
          <w:iCs/>
          <w:noProof/>
          <w:lang w:eastAsia="sk-SK"/>
        </w:rPr>
      </w:pPr>
      <w:r w:rsidRPr="007045C3">
        <w:rPr>
          <w:rFonts w:eastAsia="Times New Roman" w:cstheme="minorHAnsi"/>
          <w:iCs/>
          <w:noProof/>
          <w:lang w:eastAsia="sk-SK"/>
        </w:rPr>
        <w:t xml:space="preserve">În aplicarea prevederilor art. 8 alin. (3) din </w:t>
      </w:r>
      <w:r w:rsidRPr="007045C3">
        <w:rPr>
          <w:rFonts w:eastAsia="Times New Roman" w:cstheme="minorHAnsi"/>
          <w:i/>
          <w:noProof/>
          <w:lang w:eastAsia="sk-SK"/>
        </w:rPr>
        <w:t>Secțiunea III. Condiții generale</w:t>
      </w:r>
      <w:r w:rsidRPr="007045C3">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0D96D34"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AM PR SE are obligația de a verifica dosarele aferente achizițiilor realizate de Beneficiar;</w:t>
      </w:r>
    </w:p>
    <w:p w14:paraId="303F1A4A" w14:textId="77777777" w:rsidR="007045C3" w:rsidRPr="007045C3" w:rsidRDefault="007045C3" w:rsidP="007045C3">
      <w:pPr>
        <w:numPr>
          <w:ilvl w:val="1"/>
          <w:numId w:val="13"/>
        </w:numPr>
        <w:spacing w:before="120" w:after="120" w:line="240" w:lineRule="auto"/>
        <w:jc w:val="both"/>
        <w:rPr>
          <w:rFonts w:cstheme="minorHAnsi"/>
          <w:bCs/>
        </w:rPr>
      </w:pPr>
      <w:r w:rsidRPr="007045C3">
        <w:rPr>
          <w:rFonts w:cstheme="minorHAnsi"/>
          <w:bCs/>
        </w:rPr>
        <w:t xml:space="preserve"> AM PR SE are obligația de a efectua autorizarea cererilor de prefinanțare/rambursare/plată în termenele prevăzute în OUG nr. 133/2021, cu modificările și completările ulterioare.</w:t>
      </w:r>
    </w:p>
    <w:p w14:paraId="7FE05DC6" w14:textId="77777777" w:rsidR="007045C3" w:rsidRPr="007045C3" w:rsidRDefault="007045C3" w:rsidP="007045C3">
      <w:pPr>
        <w:spacing w:after="0" w:line="240" w:lineRule="auto"/>
        <w:jc w:val="both"/>
        <w:rPr>
          <w:rFonts w:cstheme="minorHAnsi"/>
          <w:b/>
          <w:lang w:eastAsia="en-GB"/>
        </w:rPr>
      </w:pPr>
    </w:p>
    <w:p w14:paraId="5D7A78EA"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9. Modificări și completări </w:t>
      </w:r>
      <w:r w:rsidRPr="007045C3">
        <w:rPr>
          <w:rFonts w:cstheme="minorHAnsi"/>
          <w:bCs/>
          <w:lang w:eastAsia="en-GB"/>
        </w:rPr>
        <w:t xml:space="preserve">– completare art. 10 din </w:t>
      </w:r>
      <w:r w:rsidRPr="007045C3">
        <w:rPr>
          <w:rFonts w:cstheme="minorHAnsi"/>
          <w:bCs/>
          <w:i/>
          <w:iCs/>
          <w:lang w:eastAsia="en-GB"/>
        </w:rPr>
        <w:t>Condiții Generale</w:t>
      </w:r>
    </w:p>
    <w:p w14:paraId="3E7D9488" w14:textId="77777777" w:rsidR="007045C3" w:rsidRPr="007045C3" w:rsidRDefault="007045C3" w:rsidP="007045C3">
      <w:pPr>
        <w:numPr>
          <w:ilvl w:val="1"/>
          <w:numId w:val="14"/>
        </w:numPr>
        <w:spacing w:after="0" w:line="240" w:lineRule="auto"/>
        <w:jc w:val="both"/>
        <w:rPr>
          <w:rFonts w:eastAsia="Times New Roman" w:cstheme="minorHAnsi"/>
          <w:noProof/>
          <w:lang w:eastAsia="sk-SK"/>
        </w:rPr>
      </w:pPr>
      <w:r w:rsidRPr="007045C3">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72B7F1FB" w14:textId="77777777" w:rsidR="007045C3" w:rsidRPr="007045C3" w:rsidRDefault="007045C3" w:rsidP="007045C3">
      <w:pPr>
        <w:numPr>
          <w:ilvl w:val="0"/>
          <w:numId w:val="15"/>
        </w:numPr>
        <w:autoSpaceDE w:val="0"/>
        <w:autoSpaceDN w:val="0"/>
        <w:adjustRightInd w:val="0"/>
        <w:spacing w:after="0" w:line="240" w:lineRule="auto"/>
        <w:jc w:val="both"/>
        <w:rPr>
          <w:rFonts w:cstheme="minorHAnsi"/>
          <w:iCs/>
        </w:rPr>
      </w:pPr>
      <w:r w:rsidRPr="007045C3">
        <w:rPr>
          <w:rFonts w:cstheme="minorHAnsi"/>
          <w:bCs/>
        </w:rPr>
        <w:t>Corelarea informațiilor din cadrul secțiunilor cererii de finanțare;</w:t>
      </w:r>
    </w:p>
    <w:p w14:paraId="15CB1C74" w14:textId="77777777" w:rsidR="007045C3" w:rsidRPr="007045C3" w:rsidRDefault="007045C3" w:rsidP="007045C3">
      <w:pPr>
        <w:numPr>
          <w:ilvl w:val="0"/>
          <w:numId w:val="15"/>
        </w:numPr>
        <w:autoSpaceDE w:val="0"/>
        <w:autoSpaceDN w:val="0"/>
        <w:adjustRightInd w:val="0"/>
        <w:spacing w:after="0" w:line="240" w:lineRule="auto"/>
        <w:jc w:val="both"/>
        <w:rPr>
          <w:rFonts w:cstheme="minorHAnsi"/>
        </w:rPr>
      </w:pPr>
      <w:r w:rsidRPr="007045C3">
        <w:rPr>
          <w:rFonts w:cstheme="minorHAnsi"/>
        </w:rPr>
        <w:t xml:space="preserve">Prelungirea perioadei de implementare a proiectului prevăzută la art. 2 alin. (2) din </w:t>
      </w:r>
      <w:r w:rsidRPr="007045C3">
        <w:rPr>
          <w:rFonts w:cstheme="minorHAnsi"/>
          <w:i/>
          <w:iCs/>
        </w:rPr>
        <w:t>Secțiunea III. Condiții generale</w:t>
      </w:r>
      <w:r w:rsidRPr="007045C3">
        <w:rPr>
          <w:rFonts w:cstheme="minorHAnsi"/>
        </w:rPr>
        <w:t xml:space="preserve">, </w:t>
      </w:r>
      <w:r w:rsidRPr="007045C3">
        <w:rPr>
          <w:rFonts w:cstheme="minorHAnsi"/>
          <w:bCs/>
        </w:rPr>
        <w:t xml:space="preserve">cu încadrare în perioada de implementare maximă stabilită în Ghidul solicitantului, dacă a fost prevăzută, fără ca aceasta să depăşească data de </w:t>
      </w:r>
      <w:r w:rsidRPr="007045C3">
        <w:rPr>
          <w:rFonts w:cstheme="minorHAnsi"/>
          <w:b/>
        </w:rPr>
        <w:t>31 decembrie 2029.</w:t>
      </w:r>
    </w:p>
    <w:p w14:paraId="2C0F41C5" w14:textId="77777777" w:rsidR="007045C3" w:rsidRPr="007045C3" w:rsidRDefault="007045C3" w:rsidP="007045C3">
      <w:pPr>
        <w:numPr>
          <w:ilvl w:val="1"/>
          <w:numId w:val="14"/>
        </w:numPr>
        <w:spacing w:after="0" w:line="240" w:lineRule="auto"/>
        <w:jc w:val="both"/>
        <w:rPr>
          <w:rFonts w:eastAsia="Times New Roman" w:cstheme="minorHAnsi"/>
          <w:noProof/>
          <w:lang w:eastAsia="sk-SK"/>
        </w:rPr>
      </w:pPr>
      <w:r w:rsidRPr="007045C3">
        <w:rPr>
          <w:rFonts w:eastAsia="Times New Roman" w:cstheme="minorHAnsi"/>
          <w:noProof/>
          <w:lang w:eastAsia="sk-SK"/>
        </w:rPr>
        <w:t xml:space="preserve">Prin excepție de la prevederile Art. 10 alin. (2) din </w:t>
      </w:r>
      <w:r w:rsidRPr="007045C3">
        <w:rPr>
          <w:rFonts w:eastAsia="Times New Roman" w:cstheme="minorHAnsi"/>
          <w:i/>
          <w:iCs/>
          <w:noProof/>
          <w:lang w:eastAsia="sk-SK"/>
        </w:rPr>
        <w:t>Secțiunea III. Condițiile generale</w:t>
      </w:r>
      <w:r w:rsidRPr="007045C3">
        <w:rPr>
          <w:rFonts w:eastAsia="Times New Roman" w:cstheme="minorHAnsi"/>
          <w:noProof/>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605ADBCF" w14:textId="77777777" w:rsidR="007045C3" w:rsidRPr="007045C3" w:rsidRDefault="007045C3" w:rsidP="007045C3">
      <w:pPr>
        <w:spacing w:after="0" w:line="240" w:lineRule="auto"/>
        <w:jc w:val="both"/>
        <w:rPr>
          <w:rFonts w:cstheme="minorHAnsi"/>
          <w:b/>
          <w:lang w:eastAsia="en-GB"/>
        </w:rPr>
      </w:pPr>
    </w:p>
    <w:p w14:paraId="18AF8BB6"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10. Conflictul de interese și incompatibilități </w:t>
      </w:r>
      <w:r w:rsidRPr="007045C3">
        <w:rPr>
          <w:rFonts w:cstheme="minorHAnsi"/>
          <w:bCs/>
          <w:lang w:eastAsia="en-GB"/>
        </w:rPr>
        <w:t xml:space="preserve">– completare art. 11 din </w:t>
      </w:r>
      <w:r w:rsidRPr="007045C3">
        <w:rPr>
          <w:rFonts w:cstheme="minorHAnsi"/>
          <w:bCs/>
          <w:i/>
          <w:iCs/>
          <w:lang w:eastAsia="en-GB"/>
        </w:rPr>
        <w:t>Condiții Generale</w:t>
      </w:r>
    </w:p>
    <w:p w14:paraId="218F9418" w14:textId="77777777" w:rsidR="007045C3" w:rsidRPr="007045C3" w:rsidRDefault="007045C3" w:rsidP="007045C3">
      <w:pPr>
        <w:numPr>
          <w:ilvl w:val="0"/>
          <w:numId w:val="16"/>
        </w:numPr>
        <w:spacing w:after="0" w:line="240" w:lineRule="auto"/>
        <w:jc w:val="both"/>
        <w:rPr>
          <w:rFonts w:eastAsia="Times New Roman" w:cstheme="minorHAnsi"/>
          <w:noProof/>
          <w:lang w:eastAsia="sk-SK"/>
        </w:rPr>
      </w:pPr>
      <w:r w:rsidRPr="007045C3">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C31216E" w14:textId="77777777" w:rsidR="007045C3" w:rsidRPr="007045C3" w:rsidRDefault="007045C3" w:rsidP="007045C3">
      <w:pPr>
        <w:spacing w:after="0" w:line="240" w:lineRule="auto"/>
        <w:jc w:val="both"/>
        <w:rPr>
          <w:rFonts w:cstheme="minorHAnsi"/>
          <w:b/>
          <w:lang w:eastAsia="en-GB"/>
        </w:rPr>
      </w:pPr>
    </w:p>
    <w:p w14:paraId="23DC4218" w14:textId="77777777" w:rsidR="007045C3" w:rsidRPr="007045C3" w:rsidRDefault="007045C3" w:rsidP="007045C3">
      <w:pPr>
        <w:spacing w:after="0" w:line="240" w:lineRule="auto"/>
        <w:jc w:val="both"/>
        <w:rPr>
          <w:rFonts w:cstheme="minorHAnsi"/>
          <w:bCs/>
          <w:lang w:eastAsia="en-GB"/>
        </w:rPr>
      </w:pPr>
      <w:r w:rsidRPr="007045C3">
        <w:rPr>
          <w:rFonts w:cstheme="minorHAnsi"/>
          <w:b/>
          <w:lang w:eastAsia="en-GB"/>
        </w:rPr>
        <w:t xml:space="preserve">Art. 11. Monitorizare și raportare </w:t>
      </w:r>
      <w:r w:rsidRPr="007045C3">
        <w:rPr>
          <w:rFonts w:cstheme="minorHAnsi"/>
          <w:bCs/>
          <w:lang w:eastAsia="en-GB"/>
        </w:rPr>
        <w:t xml:space="preserve">– completare art. 13 din </w:t>
      </w:r>
      <w:r w:rsidRPr="007045C3">
        <w:rPr>
          <w:rFonts w:cstheme="minorHAnsi"/>
          <w:bCs/>
          <w:i/>
          <w:iCs/>
          <w:lang w:eastAsia="en-GB"/>
        </w:rPr>
        <w:t>Condiții Generale</w:t>
      </w:r>
    </w:p>
    <w:p w14:paraId="53E050FC"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F8FAB36"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Procesul de monitorizare se realizează pe baza contractului de finanţare şi a anexelor la acesta, în condiţiile prevederilor legale aplicabile.  </w:t>
      </w:r>
    </w:p>
    <w:p w14:paraId="25A82464"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E88C7C7"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În situația nerealizării, la termen, a indicatorilor de etapă, AM PR SE adoptă și implementează, în funcție de riscurile identificate, acțiuni și măsuri de monitorizare consolidată după cum urmează:</w:t>
      </w:r>
    </w:p>
    <w:p w14:paraId="2064E0A8" w14:textId="77777777" w:rsidR="007045C3" w:rsidRPr="007045C3" w:rsidRDefault="007045C3" w:rsidP="007045C3">
      <w:pPr>
        <w:spacing w:after="0" w:line="240" w:lineRule="auto"/>
        <w:ind w:left="1416"/>
        <w:contextualSpacing/>
        <w:jc w:val="both"/>
        <w:rPr>
          <w:rFonts w:cstheme="minorHAnsi"/>
        </w:rPr>
      </w:pPr>
      <w:r w:rsidRPr="007045C3">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590B4BD2" w14:textId="77777777" w:rsidR="007045C3" w:rsidRPr="007045C3" w:rsidRDefault="007045C3" w:rsidP="007045C3">
      <w:pPr>
        <w:spacing w:after="0" w:line="240" w:lineRule="auto"/>
        <w:ind w:left="1416"/>
        <w:contextualSpacing/>
        <w:jc w:val="both"/>
        <w:rPr>
          <w:rFonts w:cstheme="minorHAnsi"/>
        </w:rPr>
      </w:pPr>
      <w:r w:rsidRPr="007045C3">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2168995F"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Rapoartele trimestriale de progres se generează de beneficiari în sistemul informatic MySMIS2021/SMIS2021+, în termen de 30 zile de la finalizarea trimestrului de raportare. </w:t>
      </w:r>
    </w:p>
    <w:p w14:paraId="44D0A26F"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12F45CC3"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7045C3">
        <w:rPr>
          <w:rFonts w:cstheme="minorHAnsi"/>
          <w:i/>
          <w:iCs/>
        </w:rPr>
        <w:t xml:space="preserve">Condițiile generale </w:t>
      </w:r>
      <w:r w:rsidRPr="007045C3">
        <w:rPr>
          <w:rFonts w:cstheme="minorHAnsi"/>
        </w:rPr>
        <w:t xml:space="preserve">ale contractului de finanțare, de la data efectuării plății finale. </w:t>
      </w:r>
    </w:p>
    <w:p w14:paraId="43974F8D"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Pentru efectuarea vizitelor la fața locului AM PR SE va înștiința Beneficiarul în termen de minim 3 zile înainte de data efectuării vizitei la fața locului. </w:t>
      </w:r>
    </w:p>
    <w:p w14:paraId="1ED39C3B"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Măsurile corective specificate la art. 13 alin. (13) literele (a) - (f) din </w:t>
      </w:r>
      <w:r w:rsidRPr="007045C3">
        <w:rPr>
          <w:rFonts w:cstheme="minorHAnsi"/>
          <w:i/>
          <w:iCs/>
        </w:rPr>
        <w:t>Contractul de finanțare - Condiții generale</w:t>
      </w:r>
      <w:r w:rsidRPr="007045C3">
        <w:rPr>
          <w:rFonts w:cstheme="minorHAnsi"/>
        </w:rPr>
        <w:t xml:space="preserve">, pot fi aplicate de catre AM PR SE în mod gradual. </w:t>
      </w:r>
    </w:p>
    <w:p w14:paraId="371D4C44"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7A039575"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68991A7"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6A5A018" w14:textId="77777777" w:rsidR="007045C3" w:rsidRPr="007045C3"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7045C3">
        <w:rPr>
          <w:rFonts w:cstheme="minorHAnsi"/>
          <w:bCs/>
          <w:i/>
          <w:iCs/>
          <w:lang w:eastAsia="en-GB"/>
        </w:rPr>
        <w:t>Condițiile generale.</w:t>
      </w:r>
    </w:p>
    <w:p w14:paraId="6AFB65E6" w14:textId="5A8179CD" w:rsidR="007045C3" w:rsidRPr="00154E14" w:rsidRDefault="007045C3" w:rsidP="007045C3">
      <w:pPr>
        <w:numPr>
          <w:ilvl w:val="0"/>
          <w:numId w:val="17"/>
        </w:numPr>
        <w:spacing w:after="0" w:line="240" w:lineRule="auto"/>
        <w:contextualSpacing/>
        <w:jc w:val="both"/>
        <w:rPr>
          <w:rFonts w:cstheme="minorHAnsi"/>
        </w:rPr>
      </w:pPr>
      <w:r w:rsidRPr="007045C3">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342A94CD" w14:textId="77777777" w:rsidR="00154E14" w:rsidRPr="007045C3" w:rsidRDefault="00154E14" w:rsidP="00154E14">
      <w:pPr>
        <w:spacing w:after="0" w:line="240" w:lineRule="auto"/>
        <w:ind w:left="720"/>
        <w:contextualSpacing/>
        <w:jc w:val="both"/>
        <w:rPr>
          <w:rFonts w:cstheme="minorHAnsi"/>
        </w:rPr>
      </w:pPr>
    </w:p>
    <w:p w14:paraId="498116B3" w14:textId="77777777" w:rsidR="007045C3" w:rsidRPr="007045C3" w:rsidRDefault="007045C3" w:rsidP="007045C3">
      <w:pPr>
        <w:spacing w:after="0" w:line="240" w:lineRule="auto"/>
        <w:ind w:left="426" w:hanging="426"/>
        <w:jc w:val="both"/>
        <w:rPr>
          <w:rFonts w:cstheme="minorHAnsi"/>
          <w:bCs/>
          <w:lang w:eastAsia="en-GB"/>
        </w:rPr>
      </w:pPr>
      <w:r w:rsidRPr="007045C3">
        <w:rPr>
          <w:rFonts w:cstheme="minorHAnsi"/>
          <w:b/>
          <w:lang w:eastAsia="en-GB"/>
        </w:rPr>
        <w:t xml:space="preserve">Art. 12  - Completarea articolului 15 - Încetarea contractului de finanțare și recuperarea sumelor plătite necuvenit ca urmare a unor nereguli din </w:t>
      </w:r>
      <w:r w:rsidRPr="007045C3">
        <w:rPr>
          <w:rFonts w:cstheme="minorHAnsi"/>
          <w:b/>
          <w:i/>
          <w:iCs/>
          <w:lang w:eastAsia="en-GB"/>
        </w:rPr>
        <w:t>Condițiile generale</w:t>
      </w:r>
      <w:r w:rsidRPr="007045C3">
        <w:rPr>
          <w:rFonts w:cstheme="minorHAnsi"/>
          <w:bCs/>
          <w:lang w:eastAsia="en-GB"/>
        </w:rPr>
        <w:t xml:space="preserve"> </w:t>
      </w:r>
    </w:p>
    <w:p w14:paraId="7850AB76"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 (1)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9CED749"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F25EA75"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CA0434E"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7B42AEAC"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w:t>
      </w:r>
      <w:r w:rsidRPr="007045C3">
        <w:rPr>
          <w:rFonts w:cstheme="minorHAnsi"/>
          <w:bCs/>
          <w:lang w:eastAsia="en-GB"/>
        </w:rPr>
        <w:lastRenderedPageBreak/>
        <w:t xml:space="preserve">destinat, sau în cazul în care acestea sunt vândute sau înstrăinate, sub orice formă, oricând până la finalizarea perioadei de durabilitate stabilită. </w:t>
      </w:r>
    </w:p>
    <w:p w14:paraId="4833E42F" w14:textId="77777777" w:rsidR="007045C3" w:rsidRPr="007045C3" w:rsidRDefault="007045C3" w:rsidP="007045C3">
      <w:pPr>
        <w:spacing w:after="0" w:line="240" w:lineRule="auto"/>
        <w:ind w:left="709" w:hanging="283"/>
        <w:jc w:val="both"/>
        <w:rPr>
          <w:rFonts w:cstheme="minorHAnsi"/>
          <w:bCs/>
          <w:lang w:eastAsia="en-GB"/>
        </w:rPr>
      </w:pPr>
      <w:r w:rsidRPr="007045C3">
        <w:rPr>
          <w:rFonts w:cstheme="minorHAnsi"/>
          <w:bCs/>
          <w:lang w:eastAsia="en-GB"/>
        </w:rPr>
        <w:t xml:space="preserve">(6) Beneficiarul este de drept în întârziere prin simplul fapt al încălcării prevederilor Contractului de finanțare.  </w:t>
      </w:r>
    </w:p>
    <w:p w14:paraId="09C5C7E7" w14:textId="77777777" w:rsidR="007045C3" w:rsidRPr="007045C3" w:rsidRDefault="007045C3" w:rsidP="007045C3">
      <w:pPr>
        <w:spacing w:after="0" w:line="240" w:lineRule="auto"/>
        <w:ind w:left="426" w:hanging="426"/>
        <w:jc w:val="both"/>
        <w:rPr>
          <w:rFonts w:cstheme="minorHAnsi"/>
          <w:bCs/>
          <w:highlight w:val="yellow"/>
          <w:lang w:eastAsia="en-GB"/>
        </w:rPr>
      </w:pPr>
      <w:r w:rsidRPr="007045C3">
        <w:rPr>
          <w:rFonts w:cstheme="minorHAnsi"/>
          <w:bCs/>
          <w:highlight w:val="yellow"/>
          <w:lang w:eastAsia="en-GB"/>
        </w:rPr>
        <w:t xml:space="preserve"> </w:t>
      </w:r>
    </w:p>
    <w:p w14:paraId="0392A0D2" w14:textId="77777777" w:rsidR="007045C3" w:rsidRPr="007045C3" w:rsidRDefault="007045C3" w:rsidP="007045C3">
      <w:pPr>
        <w:spacing w:after="0" w:line="240" w:lineRule="auto"/>
        <w:ind w:left="426" w:hanging="426"/>
        <w:jc w:val="both"/>
        <w:rPr>
          <w:rFonts w:cstheme="minorHAnsi"/>
          <w:bCs/>
          <w:lang w:eastAsia="en-GB"/>
        </w:rPr>
      </w:pPr>
      <w:r w:rsidRPr="007045C3">
        <w:rPr>
          <w:rFonts w:cstheme="minorHAnsi"/>
          <w:b/>
          <w:lang w:eastAsia="en-GB"/>
        </w:rPr>
        <w:t xml:space="preserve">Art. 13  Completarea </w:t>
      </w:r>
      <w:r w:rsidRPr="007045C3">
        <w:rPr>
          <w:rFonts w:cstheme="minorHAnsi"/>
          <w:b/>
          <w:i/>
          <w:iCs/>
          <w:lang w:eastAsia="en-GB"/>
        </w:rPr>
        <w:t>Condițiilor generale</w:t>
      </w:r>
      <w:r w:rsidRPr="007045C3">
        <w:rPr>
          <w:rFonts w:cstheme="minorHAnsi"/>
          <w:b/>
          <w:lang w:eastAsia="en-GB"/>
        </w:rPr>
        <w:t xml:space="preserve"> cu implementarea în parteneriat a proiectelor</w:t>
      </w:r>
      <w:r w:rsidRPr="007045C3">
        <w:rPr>
          <w:rFonts w:cstheme="minorHAnsi"/>
          <w:bCs/>
          <w:lang w:eastAsia="en-GB"/>
        </w:rPr>
        <w:t xml:space="preserve"> (dacă este cazul): </w:t>
      </w:r>
    </w:p>
    <w:p w14:paraId="2B3038BC"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Toţi partenerii sunt ţinuţi să respecte întocmai şi în integralitate prevederile prezentului Contract de finanțare. </w:t>
      </w:r>
    </w:p>
    <w:p w14:paraId="73FD50B9"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Liderul parteneriatului, răspunde în faţa AM PR SE pentru îndeplinirea prevederilor prezentului Contract de către partenerii săi.  </w:t>
      </w:r>
    </w:p>
    <w:p w14:paraId="580EAD89"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Membrii parteneriatului sunt responsabili de implementarea proiectului în conformitate cu prevederile contractuale.</w:t>
      </w:r>
    </w:p>
    <w:p w14:paraId="46244300"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782B35DB"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Cheltuielile sunt considerate eligibile dacă sunt efectuate de către liderul parteneriatului și/sau partener/i.</w:t>
      </w:r>
    </w:p>
    <w:p w14:paraId="2CBE111D"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12A3576F" w14:textId="77777777" w:rsidR="007045C3" w:rsidRPr="007045C3" w:rsidRDefault="007045C3" w:rsidP="007045C3">
      <w:pPr>
        <w:numPr>
          <w:ilvl w:val="0"/>
          <w:numId w:val="21"/>
        </w:numPr>
        <w:spacing w:after="0" w:line="240" w:lineRule="auto"/>
        <w:contextualSpacing/>
        <w:jc w:val="both"/>
        <w:rPr>
          <w:rFonts w:cstheme="minorHAnsi"/>
          <w:bCs/>
          <w:lang w:eastAsia="en-GB"/>
        </w:rPr>
      </w:pPr>
      <w:r w:rsidRPr="007045C3">
        <w:rPr>
          <w:rFonts w:cstheme="minorHAnsi"/>
          <w:bCs/>
          <w:lang w:eastAsia="en-GB"/>
        </w:rPr>
        <w:t xml:space="preserve">Schimbarea componenţei parteneriatului este permisă numai dacă sunt îndeplinite următoarele condiţii cumulative:  </w:t>
      </w:r>
    </w:p>
    <w:p w14:paraId="1F5E0542" w14:textId="77777777" w:rsidR="007045C3" w:rsidRPr="007045C3" w:rsidRDefault="007045C3" w:rsidP="007045C3">
      <w:pPr>
        <w:numPr>
          <w:ilvl w:val="0"/>
          <w:numId w:val="20"/>
        </w:numPr>
        <w:spacing w:after="0" w:line="240" w:lineRule="auto"/>
        <w:ind w:left="426" w:firstLine="567"/>
        <w:contextualSpacing/>
        <w:jc w:val="both"/>
        <w:rPr>
          <w:rFonts w:cstheme="minorHAnsi"/>
          <w:bCs/>
          <w:lang w:eastAsia="en-GB"/>
        </w:rPr>
      </w:pPr>
      <w:r w:rsidRPr="007045C3">
        <w:rPr>
          <w:rFonts w:cstheme="minorHAnsi"/>
          <w:bCs/>
          <w:lang w:eastAsia="en-GB"/>
        </w:rPr>
        <w:t xml:space="preserve">este confirmată printr-un act adiţional, încheiat în condiţiile prezentului contract de finanțare,   </w:t>
      </w:r>
    </w:p>
    <w:p w14:paraId="74FC76D6" w14:textId="77777777" w:rsidR="007045C3" w:rsidRPr="007045C3" w:rsidRDefault="007045C3" w:rsidP="007045C3">
      <w:pPr>
        <w:numPr>
          <w:ilvl w:val="0"/>
          <w:numId w:val="20"/>
        </w:numPr>
        <w:spacing w:after="0" w:line="240" w:lineRule="auto"/>
        <w:ind w:left="426" w:firstLine="567"/>
        <w:contextualSpacing/>
        <w:jc w:val="both"/>
        <w:rPr>
          <w:rFonts w:cstheme="minorHAnsi"/>
          <w:bCs/>
          <w:lang w:eastAsia="en-GB"/>
        </w:rPr>
      </w:pPr>
      <w:r w:rsidRPr="007045C3">
        <w:rPr>
          <w:rFonts w:cstheme="minorHAnsi"/>
          <w:bCs/>
          <w:lang w:eastAsia="en-GB"/>
        </w:rPr>
        <w:t xml:space="preserve">schimbarea respectivă este determinată de retragerea unuia sau a mai multor parteneri,  </w:t>
      </w:r>
    </w:p>
    <w:p w14:paraId="1467E2FC" w14:textId="77777777" w:rsidR="007045C3" w:rsidRPr="007045C3" w:rsidRDefault="007045C3" w:rsidP="007045C3">
      <w:pPr>
        <w:numPr>
          <w:ilvl w:val="0"/>
          <w:numId w:val="20"/>
        </w:numPr>
        <w:spacing w:after="0" w:line="240" w:lineRule="auto"/>
        <w:ind w:left="1418" w:hanging="425"/>
        <w:contextualSpacing/>
        <w:jc w:val="both"/>
        <w:rPr>
          <w:rFonts w:cstheme="minorHAnsi"/>
          <w:bCs/>
          <w:lang w:eastAsia="en-GB"/>
        </w:rPr>
      </w:pPr>
      <w:r w:rsidRPr="007045C3">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707B9F1B"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t xml:space="preserve"> </w:t>
      </w:r>
    </w:p>
    <w:p w14:paraId="5193CC8A"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14 Completarea </w:t>
      </w:r>
      <w:r w:rsidRPr="007045C3">
        <w:rPr>
          <w:rFonts w:cstheme="minorHAnsi"/>
          <w:b/>
          <w:i/>
          <w:iCs/>
          <w:lang w:eastAsia="en-GB"/>
        </w:rPr>
        <w:t>Condițiilor generale</w:t>
      </w:r>
      <w:r w:rsidRPr="007045C3">
        <w:rPr>
          <w:rFonts w:cstheme="minorHAnsi"/>
          <w:b/>
          <w:lang w:eastAsia="en-GB"/>
        </w:rPr>
        <w:t xml:space="preserve"> cu dreptul de proprietate/utilizare a rezultatelor  </w:t>
      </w:r>
    </w:p>
    <w:p w14:paraId="2E1A9C2E" w14:textId="77777777" w:rsidR="007045C3" w:rsidRPr="007045C3" w:rsidRDefault="007045C3" w:rsidP="007045C3">
      <w:pPr>
        <w:numPr>
          <w:ilvl w:val="0"/>
          <w:numId w:val="22"/>
        </w:numPr>
        <w:spacing w:after="0" w:line="240" w:lineRule="auto"/>
        <w:contextualSpacing/>
        <w:jc w:val="both"/>
        <w:rPr>
          <w:rFonts w:cstheme="minorHAnsi"/>
          <w:bCs/>
          <w:lang w:eastAsia="en-GB"/>
        </w:rPr>
      </w:pPr>
      <w:r w:rsidRPr="007045C3">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DE66694" w14:textId="77777777" w:rsidR="007045C3" w:rsidRPr="007045C3" w:rsidRDefault="007045C3" w:rsidP="007045C3">
      <w:pPr>
        <w:numPr>
          <w:ilvl w:val="0"/>
          <w:numId w:val="22"/>
        </w:numPr>
        <w:spacing w:after="0" w:line="240" w:lineRule="auto"/>
        <w:contextualSpacing/>
        <w:jc w:val="both"/>
        <w:rPr>
          <w:rFonts w:cstheme="minorHAnsi"/>
          <w:bCs/>
          <w:lang w:eastAsia="en-GB"/>
        </w:rPr>
      </w:pPr>
      <w:r w:rsidRPr="007045C3">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AFA1BC0"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t xml:space="preserve"> </w:t>
      </w:r>
    </w:p>
    <w:p w14:paraId="08076261"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15 Completarea </w:t>
      </w:r>
      <w:r w:rsidRPr="007045C3">
        <w:rPr>
          <w:rFonts w:cstheme="minorHAnsi"/>
          <w:b/>
          <w:i/>
          <w:iCs/>
          <w:lang w:eastAsia="en-GB"/>
        </w:rPr>
        <w:t>Condițiilor generale</w:t>
      </w:r>
      <w:r w:rsidRPr="007045C3">
        <w:rPr>
          <w:rFonts w:cstheme="minorHAnsi"/>
          <w:b/>
          <w:lang w:eastAsia="en-GB"/>
        </w:rPr>
        <w:t xml:space="preserve"> cu măsuri referitoare la cazul fortuit  </w:t>
      </w:r>
    </w:p>
    <w:p w14:paraId="1E55DD9C" w14:textId="77777777" w:rsidR="007045C3" w:rsidRPr="007045C3" w:rsidRDefault="007045C3" w:rsidP="007045C3">
      <w:pPr>
        <w:numPr>
          <w:ilvl w:val="0"/>
          <w:numId w:val="23"/>
        </w:numPr>
        <w:spacing w:after="0" w:line="240" w:lineRule="auto"/>
        <w:contextualSpacing/>
        <w:jc w:val="both"/>
        <w:rPr>
          <w:rFonts w:cstheme="minorHAnsi"/>
          <w:bCs/>
          <w:lang w:eastAsia="en-GB"/>
        </w:rPr>
      </w:pPr>
      <w:r w:rsidRPr="007045C3">
        <w:rPr>
          <w:rFonts w:cstheme="minorHAnsi"/>
          <w:bCs/>
          <w:lang w:eastAsia="en-GB"/>
        </w:rPr>
        <w:t xml:space="preserve">Cazul fortuit nu este exonerator de răspundere contractuală </w:t>
      </w:r>
    </w:p>
    <w:p w14:paraId="5F237041" w14:textId="77777777" w:rsidR="007045C3" w:rsidRPr="007045C3" w:rsidRDefault="007045C3" w:rsidP="007045C3">
      <w:pPr>
        <w:spacing w:after="0" w:line="240" w:lineRule="auto"/>
        <w:ind w:left="426"/>
        <w:jc w:val="both"/>
        <w:rPr>
          <w:rFonts w:cstheme="minorHAnsi"/>
          <w:bCs/>
          <w:highlight w:val="yellow"/>
          <w:lang w:eastAsia="en-GB"/>
        </w:rPr>
      </w:pPr>
      <w:r w:rsidRPr="007045C3">
        <w:rPr>
          <w:rFonts w:cstheme="minorHAnsi"/>
          <w:bCs/>
          <w:highlight w:val="yellow"/>
          <w:lang w:eastAsia="en-GB"/>
        </w:rPr>
        <w:lastRenderedPageBreak/>
        <w:t xml:space="preserve"> </w:t>
      </w:r>
    </w:p>
    <w:p w14:paraId="6D964B7F" w14:textId="77777777" w:rsidR="007045C3" w:rsidRPr="007045C3" w:rsidRDefault="007045C3" w:rsidP="007045C3">
      <w:pPr>
        <w:spacing w:after="0" w:line="240" w:lineRule="auto"/>
        <w:ind w:left="426" w:hanging="426"/>
        <w:jc w:val="both"/>
        <w:rPr>
          <w:rFonts w:cstheme="minorHAnsi"/>
          <w:b/>
          <w:lang w:eastAsia="en-GB"/>
        </w:rPr>
      </w:pPr>
      <w:r w:rsidRPr="007045C3">
        <w:rPr>
          <w:rFonts w:cstheme="minorHAnsi"/>
          <w:b/>
          <w:lang w:eastAsia="en-GB"/>
        </w:rPr>
        <w:t xml:space="preserve">Art. 16 </w:t>
      </w:r>
      <w:bookmarkStart w:id="6" w:name="_Hlk141446474"/>
      <w:r w:rsidRPr="007045C3">
        <w:rPr>
          <w:rFonts w:cstheme="minorHAnsi"/>
          <w:b/>
          <w:lang w:eastAsia="en-GB"/>
        </w:rPr>
        <w:t>Completarea</w:t>
      </w:r>
      <w:bookmarkEnd w:id="6"/>
      <w:r w:rsidRPr="007045C3">
        <w:rPr>
          <w:rFonts w:cstheme="minorHAnsi"/>
          <w:b/>
          <w:lang w:eastAsia="en-GB"/>
        </w:rPr>
        <w:t xml:space="preserve"> </w:t>
      </w:r>
      <w:r w:rsidRPr="007045C3">
        <w:rPr>
          <w:rFonts w:cstheme="minorHAnsi"/>
          <w:b/>
          <w:i/>
          <w:iCs/>
          <w:lang w:eastAsia="en-GB"/>
        </w:rPr>
        <w:t>Condițiilor generale</w:t>
      </w:r>
      <w:r w:rsidRPr="007045C3">
        <w:rPr>
          <w:rFonts w:cstheme="minorHAnsi"/>
          <w:b/>
          <w:lang w:eastAsia="en-GB"/>
        </w:rPr>
        <w:t xml:space="preserve"> cu măsuri detaliate de informare si publicitate  </w:t>
      </w:r>
    </w:p>
    <w:p w14:paraId="39DB37D4"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sunt responsabili pentru implementarea activităţilor de informare, comunicare şi publicitate prevăzute la art. 50 din Regulamentul (UE) 2021/1060 și în Ghidul Solicitantului, precum și să asigure respectarea prevederilor Ghidului de Identitate Vizuală 2021-2027 în vigoare la momentul implementării proiectului, sub sancțiunea aplicării de către AM PR SE a măsurilor prevăzute la art. 50 alin. (3) din Regulamentul (UE) 1060/2021.  </w:t>
      </w:r>
    </w:p>
    <w:p w14:paraId="29F9A10D"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w:t>
      </w:r>
    </w:p>
    <w:p w14:paraId="68A42BD0"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7D31BE53"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Dacă beneficiarul nu își respectă obligațiile ce îi revin în temeiul articolului 47 și articolului 50, alineatele (1) și (2) – Regulamentul (UE) 2021/1060, AM PR SE poate aplica sancțiuni de până la 3 % din sprijinul financiar acordat proiectului în cauză. </w:t>
      </w:r>
    </w:p>
    <w:p w14:paraId="785F6857"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Semnarea contractului de finanțare reprezintă acceptul Beneficiarului pentru a figura în lista publică a beneficiarilor Programului Regional Sud-Est 2021-2027. </w:t>
      </w:r>
    </w:p>
    <w:p w14:paraId="7F32CAE9"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A9F4FD8"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au obligaţia de a pune la dispoziţia AM,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și AM PR SE o licență fără redevențe, neexclusivă și irevocabilă pentru utilizarea acestor materiale și a oricăror drepturi preexistente aferente acestora, în conformitate cu anexa IX din Regulamentul (UE) 2021/1060. </w:t>
      </w:r>
    </w:p>
    <w:p w14:paraId="2CC6ED68"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au la dispoziție un termen de 30 de zile pentru a remedia neregulile vizând materialele de comunicare și publicitate din momentul în care vor fi notificați. </w:t>
      </w:r>
    </w:p>
    <w:p w14:paraId="668E83BF" w14:textId="77777777" w:rsidR="007045C3" w:rsidRPr="007045C3" w:rsidRDefault="007045C3" w:rsidP="007045C3">
      <w:pPr>
        <w:numPr>
          <w:ilvl w:val="0"/>
          <w:numId w:val="18"/>
        </w:numPr>
        <w:spacing w:after="0" w:line="240" w:lineRule="auto"/>
        <w:contextualSpacing/>
        <w:jc w:val="both"/>
        <w:rPr>
          <w:rFonts w:cstheme="minorHAnsi"/>
          <w:bCs/>
          <w:lang w:eastAsia="en-GB"/>
        </w:rPr>
      </w:pPr>
      <w:r w:rsidRPr="007045C3">
        <w:rPr>
          <w:rFonts w:cstheme="minorHAnsi"/>
          <w:bCs/>
          <w:lang w:eastAsia="en-GB"/>
        </w:rPr>
        <w:t xml:space="preserve">Beneficiarii care nu remediază materialele distruse sau realizate neconform vor primi un termen de 15 zile pentru a duce la îndeplinire în mod corespunzător a obligațiilor de comunicare și vizibilitate. În situația nerealizării remedierilor, AM PR SE poate aplica sancțiuni de până la 3% din sprijinul financiar acordat proiectului în cauză. </w:t>
      </w:r>
    </w:p>
    <w:p w14:paraId="046135D8" w14:textId="77777777" w:rsidR="007045C3" w:rsidRPr="007045C3" w:rsidRDefault="007045C3" w:rsidP="007045C3">
      <w:pPr>
        <w:spacing w:before="120" w:after="120" w:line="240" w:lineRule="auto"/>
        <w:ind w:left="426" w:hanging="426"/>
        <w:jc w:val="both"/>
        <w:rPr>
          <w:rFonts w:cstheme="minorHAnsi"/>
          <w:bCs/>
          <w:lang w:eastAsia="en-GB"/>
        </w:rPr>
      </w:pPr>
      <w:r w:rsidRPr="007045C3">
        <w:rPr>
          <w:rFonts w:cstheme="minorHAnsi"/>
          <w:b/>
          <w:lang w:eastAsia="en-GB"/>
        </w:rPr>
        <w:t xml:space="preserve">Art. 17 Transparență și Confidențialitate – </w:t>
      </w:r>
      <w:r w:rsidRPr="007045C3">
        <w:rPr>
          <w:rFonts w:cstheme="minorHAnsi"/>
          <w:bCs/>
          <w:lang w:eastAsia="en-GB"/>
        </w:rPr>
        <w:t xml:space="preserve">completare art. 17 alin. (1) și 18 alin. (1) din </w:t>
      </w:r>
      <w:r w:rsidRPr="007045C3">
        <w:rPr>
          <w:rFonts w:cstheme="minorHAnsi"/>
          <w:bCs/>
          <w:i/>
          <w:iCs/>
          <w:lang w:eastAsia="en-GB"/>
        </w:rPr>
        <w:t>Secțiunea III. Condițiile generale</w:t>
      </w:r>
    </w:p>
    <w:p w14:paraId="205B51D3" w14:textId="77777777" w:rsidR="007045C3" w:rsidRPr="007045C3" w:rsidRDefault="007045C3" w:rsidP="007045C3">
      <w:pPr>
        <w:spacing w:before="120" w:after="120" w:line="240" w:lineRule="auto"/>
        <w:ind w:left="567" w:hanging="283"/>
        <w:jc w:val="both"/>
        <w:rPr>
          <w:rFonts w:cstheme="minorHAnsi"/>
          <w:bCs/>
          <w:lang w:eastAsia="en-GB"/>
        </w:rPr>
      </w:pPr>
      <w:r w:rsidRPr="007045C3">
        <w:rPr>
          <w:rFonts w:cstheme="minorHAnsi"/>
        </w:rPr>
        <w:t>(1) Următoarele documente, anexă la Contractul de finanțare au caracter confidențial și nu constituie   informații de interes public, AM PR SE neavând dreptul de a le dezvălui/pune la dispoziția terților:</w:t>
      </w:r>
    </w:p>
    <w:p w14:paraId="6A5EC186"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1 - Cererea de finanţare</w:t>
      </w:r>
    </w:p>
    <w:p w14:paraId="50332285"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2 – Planul de monitorizare a proiectului</w:t>
      </w:r>
    </w:p>
    <w:p w14:paraId="54C03749" w14:textId="77777777" w:rsidR="007045C3" w:rsidRPr="007045C3" w:rsidRDefault="007045C3" w:rsidP="007045C3">
      <w:pPr>
        <w:numPr>
          <w:ilvl w:val="2"/>
          <w:numId w:val="14"/>
        </w:numPr>
        <w:spacing w:before="120" w:after="120" w:line="240" w:lineRule="auto"/>
        <w:contextualSpacing/>
        <w:jc w:val="both"/>
        <w:rPr>
          <w:rFonts w:eastAsia="Times New Roman" w:cstheme="minorHAnsi"/>
          <w:bCs/>
          <w:lang w:eastAsia="en-GB"/>
        </w:rPr>
      </w:pPr>
      <w:r w:rsidRPr="007045C3">
        <w:rPr>
          <w:rFonts w:eastAsia="Times New Roman" w:cstheme="minorHAnsi"/>
          <w:bCs/>
          <w:lang w:eastAsia="en-GB"/>
        </w:rPr>
        <w:t>Anexa nr. 3 – Graficul cererilor de prefinanțare/plată/rambursare</w:t>
      </w:r>
    </w:p>
    <w:p w14:paraId="6D15C5BB" w14:textId="77777777" w:rsidR="007045C3" w:rsidRPr="00A368C5" w:rsidRDefault="007045C3" w:rsidP="007045C3">
      <w:pPr>
        <w:spacing w:before="120" w:after="120" w:line="240" w:lineRule="auto"/>
        <w:ind w:left="567" w:hanging="567"/>
        <w:jc w:val="both"/>
        <w:rPr>
          <w:rFonts w:eastAsia="Times New Roman" w:cstheme="minorHAnsi"/>
          <w:bCs/>
          <w:lang w:eastAsia="en-GB"/>
        </w:rPr>
      </w:pPr>
      <w:r w:rsidRPr="007045C3">
        <w:rPr>
          <w:rFonts w:eastAsia="Times New Roman" w:cstheme="minorHAnsi"/>
          <w:bCs/>
          <w:lang w:eastAsia="en-GB"/>
        </w:rPr>
        <w:t xml:space="preserve">      (2) Întrucât documentele prevăzute la alin. (1) pot </w:t>
      </w:r>
      <w:r w:rsidRPr="007045C3">
        <w:rPr>
          <w:rFonts w:cstheme="minorHAnsi"/>
        </w:rPr>
        <w:t>conține informaţii a căror publicare ar putea aduce atingere principiului concurenţei loiale, respectiv proprietăţii intelectuale ori altor dispoziţii legale aplicabile,</w:t>
      </w:r>
      <w:r w:rsidRPr="007045C3">
        <w:rPr>
          <w:rFonts w:eastAsia="Times New Roman" w:cstheme="minorHAnsi"/>
          <w:bCs/>
          <w:lang w:eastAsia="en-GB"/>
        </w:rPr>
        <w:t xml:space="preserve"> acestea vor </w:t>
      </w:r>
      <w:r w:rsidRPr="007045C3">
        <w:rPr>
          <w:rFonts w:eastAsia="Times New Roman" w:cstheme="minorHAnsi"/>
          <w:bCs/>
          <w:lang w:eastAsia="en-GB"/>
        </w:rPr>
        <w:lastRenderedPageBreak/>
        <w:t xml:space="preserve">putea fi puse la dispoziția terților doar de către Beneficiar, dacă, prin punerea la dispoziție a acestor documente nu </w:t>
      </w:r>
      <w:r w:rsidRPr="00A368C5">
        <w:rPr>
          <w:rFonts w:eastAsia="Times New Roman" w:cstheme="minorHAnsi"/>
          <w:bCs/>
          <w:lang w:eastAsia="en-GB"/>
        </w:rPr>
        <w:t>sunt încălcate dispozițiile legale.</w:t>
      </w:r>
    </w:p>
    <w:p w14:paraId="48F93EC8" w14:textId="77777777" w:rsidR="000B58D0" w:rsidRPr="00A368C5" w:rsidRDefault="000B58D0" w:rsidP="00E128F0">
      <w:pPr>
        <w:autoSpaceDE w:val="0"/>
        <w:autoSpaceDN w:val="0"/>
        <w:adjustRightInd w:val="0"/>
        <w:spacing w:after="0" w:line="240" w:lineRule="auto"/>
        <w:jc w:val="both"/>
        <w:rPr>
          <w:rFonts w:eastAsia="Times New Roman" w:cstheme="minorHAnsi"/>
          <w:b/>
          <w:lang w:eastAsia="en-GB"/>
        </w:rPr>
      </w:pPr>
    </w:p>
    <w:p w14:paraId="3A933E48" w14:textId="0948BB73" w:rsidR="004175D5" w:rsidRPr="00A368C5" w:rsidRDefault="004175D5" w:rsidP="00E128F0">
      <w:pPr>
        <w:autoSpaceDE w:val="0"/>
        <w:autoSpaceDN w:val="0"/>
        <w:adjustRightInd w:val="0"/>
        <w:spacing w:after="0" w:line="240" w:lineRule="auto"/>
        <w:jc w:val="both"/>
        <w:rPr>
          <w:rFonts w:ascii="Calibri" w:eastAsia="Times New Roman" w:hAnsi="Calibri" w:cs="Calibri"/>
          <w:b/>
          <w:color w:val="0070C0"/>
          <w:lang w:eastAsia="en-GB"/>
        </w:rPr>
      </w:pPr>
      <w:r w:rsidRPr="00A368C5">
        <w:rPr>
          <w:rFonts w:ascii="Calibri" w:eastAsia="Times New Roman" w:hAnsi="Calibri" w:cs="Calibri"/>
          <w:b/>
          <w:color w:val="0070C0"/>
          <w:lang w:eastAsia="en-GB"/>
        </w:rPr>
        <w:t xml:space="preserve">Secțiunea II – Condiții specifice aplicabile Obiectivului specific </w:t>
      </w:r>
      <w:r w:rsidR="00A47374">
        <w:rPr>
          <w:rFonts w:ascii="Calibri" w:eastAsia="Times New Roman" w:hAnsi="Calibri" w:cs="Calibri"/>
          <w:b/>
          <w:color w:val="0070C0"/>
          <w:lang w:eastAsia="en-GB"/>
        </w:rPr>
        <w:t>2.4</w:t>
      </w:r>
      <w:r w:rsidRPr="00A368C5">
        <w:rPr>
          <w:rFonts w:ascii="Calibri" w:eastAsia="Times New Roman" w:hAnsi="Calibri" w:cs="Calibri"/>
          <w:b/>
          <w:color w:val="0070C0"/>
          <w:lang w:eastAsia="en-GB"/>
        </w:rPr>
        <w:t>/ Apelului PRSE/</w:t>
      </w:r>
      <w:r w:rsidR="00A47374">
        <w:rPr>
          <w:rFonts w:ascii="Calibri" w:eastAsia="Times New Roman" w:hAnsi="Calibri" w:cs="Calibri"/>
          <w:b/>
          <w:color w:val="0070C0"/>
          <w:lang w:eastAsia="en-GB"/>
        </w:rPr>
        <w:t>2.3</w:t>
      </w:r>
      <w:r w:rsidRPr="00A368C5">
        <w:rPr>
          <w:rFonts w:ascii="Calibri" w:eastAsia="Times New Roman" w:hAnsi="Calibri" w:cs="Calibri"/>
          <w:b/>
          <w:color w:val="0070C0"/>
          <w:lang w:eastAsia="en-GB"/>
        </w:rPr>
        <w:t xml:space="preserve">/1/2023/ </w:t>
      </w:r>
      <w:r w:rsidR="00A47374" w:rsidRPr="00A47374">
        <w:rPr>
          <w:rFonts w:ascii="Calibri" w:eastAsia="Times New Roman" w:hAnsi="Calibri" w:cs="Calibri"/>
          <w:b/>
          <w:color w:val="0070C0"/>
          <w:lang w:eastAsia="en-GB"/>
        </w:rPr>
        <w:t>Actiunea 2.3. Dezvoltarea de perdele forestiere de-a lungul drumurilor județene</w:t>
      </w:r>
    </w:p>
    <w:p w14:paraId="42E511A5" w14:textId="77777777" w:rsidR="004175D5" w:rsidRPr="00A368C5" w:rsidRDefault="004175D5" w:rsidP="004175D5">
      <w:pPr>
        <w:autoSpaceDE w:val="0"/>
        <w:autoSpaceDN w:val="0"/>
        <w:adjustRightInd w:val="0"/>
        <w:spacing w:after="0" w:line="240" w:lineRule="auto"/>
        <w:jc w:val="both"/>
        <w:rPr>
          <w:rFonts w:ascii="Calibri" w:hAnsi="Calibri" w:cs="Calibri"/>
          <w:bCs/>
          <w:spacing w:val="-2"/>
          <w:lang w:val="en-US"/>
        </w:rPr>
      </w:pPr>
    </w:p>
    <w:p w14:paraId="697116F9" w14:textId="713AD9D9" w:rsidR="00A368C5" w:rsidRPr="00A368C5" w:rsidRDefault="00A368C5" w:rsidP="00A368C5">
      <w:pPr>
        <w:pStyle w:val="ListParagraph"/>
        <w:numPr>
          <w:ilvl w:val="0"/>
          <w:numId w:val="26"/>
        </w:numPr>
        <w:jc w:val="both"/>
        <w:rPr>
          <w:rFonts w:cstheme="minorHAnsi"/>
        </w:rPr>
      </w:pPr>
      <w:r w:rsidRPr="00A368C5">
        <w:rPr>
          <w:rFonts w:cstheme="minorHAnsi"/>
        </w:rPr>
        <w:t xml:space="preserve">Beneficiarul are obligația ca, pe perioada de durabilitate prevăzută, să asigure întreținerea/mentenanța investiției în conformitate cu prevederile legale în vigoare, în caz contrar AM PR SE putând dispune rezilierea și recuperarea finanțării acordate în conformitate cu prevederile prezentului contract. </w:t>
      </w:r>
    </w:p>
    <w:p w14:paraId="1D1123D9" w14:textId="772F1A61" w:rsidR="0065493B" w:rsidRPr="00A368C5" w:rsidRDefault="0065493B" w:rsidP="0065493B">
      <w:pPr>
        <w:numPr>
          <w:ilvl w:val="0"/>
          <w:numId w:val="26"/>
        </w:numPr>
        <w:autoSpaceDE w:val="0"/>
        <w:autoSpaceDN w:val="0"/>
        <w:adjustRightInd w:val="0"/>
        <w:spacing w:after="0" w:line="240" w:lineRule="auto"/>
        <w:contextualSpacing/>
        <w:jc w:val="both"/>
        <w:rPr>
          <w:rFonts w:ascii="Calibri" w:hAnsi="Calibri"/>
          <w:lang w:val="fr-FR" w:eastAsia="ro-RO"/>
        </w:rPr>
      </w:pPr>
      <w:r w:rsidRPr="00A368C5">
        <w:rPr>
          <w:rFonts w:ascii="Calibri" w:hAnsi="Calibri" w:cs="Calibri"/>
          <w:bCs/>
          <w:spacing w:val="-2"/>
          <w:lang w:val="fr-FR"/>
        </w:rPr>
        <w:t xml:space="preserve">In cazul in care investitia vizeaza imobile pentru care este nevoie de expropriere, Beneficiarul are obligatia depunerii documentelor care dovedesc detinerea dreptului de proprietate </w:t>
      </w:r>
      <w:r w:rsidRPr="00A368C5">
        <w:rPr>
          <w:rFonts w:ascii="Calibri" w:hAnsi="Calibri"/>
          <w:lang w:val="fr-FR" w:eastAsia="ro-RO"/>
        </w:rPr>
        <w:t xml:space="preserve">în termen de maxim </w:t>
      </w:r>
      <w:r w:rsidR="00A368C5">
        <w:rPr>
          <w:rFonts w:ascii="Calibri" w:hAnsi="Calibri"/>
          <w:lang w:val="fr-FR" w:eastAsia="ro-RO"/>
        </w:rPr>
        <w:t>1 (</w:t>
      </w:r>
      <w:r w:rsidRPr="00A368C5">
        <w:rPr>
          <w:rFonts w:ascii="Calibri" w:hAnsi="Calibri"/>
          <w:lang w:val="fr-FR" w:eastAsia="ro-RO"/>
        </w:rPr>
        <w:t>un</w:t>
      </w:r>
      <w:r w:rsidR="00A368C5">
        <w:rPr>
          <w:rFonts w:ascii="Calibri" w:hAnsi="Calibri"/>
          <w:lang w:val="fr-FR" w:eastAsia="ro-RO"/>
        </w:rPr>
        <w:t>)</w:t>
      </w:r>
      <w:r w:rsidRPr="00A368C5">
        <w:rPr>
          <w:rFonts w:ascii="Calibri" w:hAnsi="Calibri"/>
          <w:lang w:val="fr-FR" w:eastAsia="ro-RO"/>
        </w:rPr>
        <w:t xml:space="preserve"> an de la data intrării în vigoare a contractului de finanțare (decizia de expropriere și extrasul de carte funciară din care să reieasă intabularea imobilului/imobilelor), în caz contrar contractul fiind reziliat. </w:t>
      </w:r>
    </w:p>
    <w:p w14:paraId="76222C79" w14:textId="454EEA85" w:rsidR="00A368C5" w:rsidRPr="00A368C5" w:rsidRDefault="00A368C5" w:rsidP="00A368C5">
      <w:pPr>
        <w:pStyle w:val="ListParagraph"/>
        <w:numPr>
          <w:ilvl w:val="0"/>
          <w:numId w:val="26"/>
        </w:numPr>
        <w:jc w:val="both"/>
        <w:rPr>
          <w:rFonts w:cstheme="minorHAnsi"/>
        </w:rPr>
      </w:pPr>
      <w:r w:rsidRPr="00A368C5">
        <w:rPr>
          <w:rFonts w:cstheme="minorHAnsi"/>
        </w:rPr>
        <w:t>Beneficiarul are obligația preluării şi respectării principiilor silvico-tehnice in alegerea speciilor si principiul conservării biodiversităţii în etapele următoare de proiectare şi executare ale proiectului;</w:t>
      </w:r>
    </w:p>
    <w:p w14:paraId="2493AB3F" w14:textId="3A2AFBF8" w:rsidR="00A368C5" w:rsidRPr="00A368C5" w:rsidRDefault="00A368C5" w:rsidP="00A368C5">
      <w:pPr>
        <w:pStyle w:val="ListParagraph"/>
        <w:numPr>
          <w:ilvl w:val="0"/>
          <w:numId w:val="26"/>
        </w:numPr>
        <w:jc w:val="both"/>
        <w:rPr>
          <w:rFonts w:cstheme="minorHAnsi"/>
        </w:rPr>
      </w:pPr>
      <w:r>
        <w:rPr>
          <w:rFonts w:cstheme="minorHAnsi"/>
        </w:rPr>
        <w:t>D</w:t>
      </w:r>
      <w:r w:rsidRPr="00A368C5">
        <w:rPr>
          <w:rFonts w:cstheme="minorHAnsi"/>
        </w:rPr>
        <w:t>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r>
        <w:rPr>
          <w:rFonts w:cstheme="minorHAnsi"/>
        </w:rPr>
        <w:t>;</w:t>
      </w:r>
    </w:p>
    <w:p w14:paraId="5C2FD327" w14:textId="77777777" w:rsidR="0065493B" w:rsidRPr="00A368C5" w:rsidRDefault="0065493B" w:rsidP="0065493B">
      <w:pPr>
        <w:numPr>
          <w:ilvl w:val="0"/>
          <w:numId w:val="26"/>
        </w:numPr>
        <w:autoSpaceDE w:val="0"/>
        <w:autoSpaceDN w:val="0"/>
        <w:adjustRightInd w:val="0"/>
        <w:spacing w:after="0" w:line="240" w:lineRule="auto"/>
        <w:contextualSpacing/>
        <w:jc w:val="both"/>
        <w:rPr>
          <w:rFonts w:ascii="Calibri" w:hAnsi="Calibri" w:cs="Calibri"/>
          <w:bCs/>
          <w:spacing w:val="-2"/>
          <w:lang w:val="en-US"/>
        </w:rPr>
      </w:pPr>
      <w:r w:rsidRPr="00A368C5">
        <w:rPr>
          <w:rFonts w:ascii="Calibri" w:hAnsi="Calibri" w:cs="Calibri"/>
          <w:bCs/>
          <w:spacing w:val="-2"/>
          <w:lang w:val="fr-FR"/>
        </w:rPr>
        <w:t xml:space="preserve">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w:t>
      </w:r>
      <w:r w:rsidRPr="00A368C5">
        <w:rPr>
          <w:rFonts w:ascii="Calibri" w:hAnsi="Calibri" w:cs="Calibri"/>
          <w:bCs/>
          <w:spacing w:val="-2"/>
          <w:lang w:val="en-US"/>
        </w:rPr>
        <w:t xml:space="preserve">(5) din cadrul Condițiilor generale.  </w:t>
      </w:r>
      <w:r w:rsidR="004175D5" w:rsidRPr="00A368C5">
        <w:rPr>
          <w:rFonts w:ascii="Calibri" w:hAnsi="Calibri" w:cs="Calibri"/>
          <w:bCs/>
          <w:spacing w:val="-2"/>
          <w:lang w:val="en-US"/>
        </w:rPr>
        <w:t xml:space="preserve"> </w:t>
      </w:r>
    </w:p>
    <w:p w14:paraId="7C377C7A" w14:textId="2CF8B476" w:rsidR="000B58D0" w:rsidRPr="00A368C5" w:rsidRDefault="000B58D0" w:rsidP="0065493B">
      <w:pPr>
        <w:numPr>
          <w:ilvl w:val="0"/>
          <w:numId w:val="26"/>
        </w:numPr>
        <w:autoSpaceDE w:val="0"/>
        <w:autoSpaceDN w:val="0"/>
        <w:adjustRightInd w:val="0"/>
        <w:spacing w:after="0" w:line="240" w:lineRule="auto"/>
        <w:contextualSpacing/>
        <w:jc w:val="both"/>
        <w:rPr>
          <w:rFonts w:ascii="Calibri" w:hAnsi="Calibri" w:cs="Calibri"/>
          <w:bCs/>
          <w:spacing w:val="-2"/>
          <w:lang w:val="en-US"/>
        </w:rPr>
      </w:pPr>
      <w:r w:rsidRPr="00A368C5">
        <w:rPr>
          <w:rFonts w:ascii="Calibri" w:hAnsi="Calibri" w:cs="Calibri"/>
          <w:bCs/>
          <w:spacing w:val="-2"/>
          <w:lang w:val="fr-FR"/>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32788D8A" w14:textId="77777777" w:rsidR="008B0A49" w:rsidRPr="00A368C5" w:rsidRDefault="008B0A49" w:rsidP="00942AD8">
      <w:pPr>
        <w:rPr>
          <w:rFonts w:cstheme="minorHAnsi"/>
        </w:rPr>
      </w:pPr>
    </w:p>
    <w:sectPr w:rsidR="008B0A49" w:rsidRPr="00A368C5"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B6A4" w14:textId="77777777" w:rsidR="000D71FE" w:rsidRDefault="000D71FE" w:rsidP="00942AD8">
      <w:pPr>
        <w:spacing w:after="0" w:line="240" w:lineRule="auto"/>
      </w:pPr>
      <w:r>
        <w:separator/>
      </w:r>
    </w:p>
  </w:endnote>
  <w:endnote w:type="continuationSeparator" w:id="0">
    <w:p w14:paraId="3C455568" w14:textId="77777777" w:rsidR="000D71FE" w:rsidRDefault="000D71FE"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154E14" w:rsidRDefault="00154E14">
    <w:pPr>
      <w:pStyle w:val="Footer"/>
    </w:pPr>
  </w:p>
  <w:p w14:paraId="4BF32843" w14:textId="7D65086E" w:rsidR="00154E14" w:rsidRPr="00942AD8" w:rsidRDefault="00154E14"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154E14" w:rsidRPr="00942AD8" w:rsidRDefault="00154E14"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154E14" w:rsidRDefault="00154E14"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0E0A" w14:textId="77777777" w:rsidR="000D71FE" w:rsidRDefault="000D71FE" w:rsidP="00942AD8">
      <w:pPr>
        <w:spacing w:after="0" w:line="240" w:lineRule="auto"/>
      </w:pPr>
      <w:r>
        <w:separator/>
      </w:r>
    </w:p>
  </w:footnote>
  <w:footnote w:type="continuationSeparator" w:id="0">
    <w:p w14:paraId="52C9C302" w14:textId="77777777" w:rsidR="000D71FE" w:rsidRDefault="000D71FE"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154E14" w:rsidRDefault="00154E14" w:rsidP="003B4AA1">
    <w:pPr>
      <w:pStyle w:val="Header"/>
      <w:jc w:val="center"/>
    </w:pPr>
    <w:r>
      <w:rPr>
        <w:noProof/>
      </w:rPr>
      <w:drawing>
        <wp:inline distT="0" distB="0" distL="0" distR="0" wp14:anchorId="4304DE52" wp14:editId="36A1290B">
          <wp:extent cx="5883275" cy="92075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154E14" w:rsidRDefault="00154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8A44EF"/>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8"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4A292C"/>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3D60725"/>
    <w:multiLevelType w:val="hybridMultilevel"/>
    <w:tmpl w:val="7F60F88E"/>
    <w:lvl w:ilvl="0" w:tplc="A81A74BE">
      <w:start w:val="1"/>
      <w:numFmt w:val="decimal"/>
      <w:lvlText w:val="(%1)"/>
      <w:lvlJc w:val="left"/>
      <w:pPr>
        <w:ind w:left="786" w:hanging="360"/>
      </w:pPr>
      <w:rPr>
        <w:rFonts w:ascii="Montserrat" w:hAnsi="Montserrat" w:hint="default"/>
        <w:b w:val="0"/>
        <w:bCs w:val="0"/>
        <w:color w:val="27344C"/>
        <w:sz w:val="22"/>
        <w:szCs w:val="22"/>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6"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96213632">
    <w:abstractNumId w:val="13"/>
  </w:num>
  <w:num w:numId="2" w16cid:durableId="790395696">
    <w:abstractNumId w:val="4"/>
  </w:num>
  <w:num w:numId="3" w16cid:durableId="1583446167">
    <w:abstractNumId w:val="9"/>
  </w:num>
  <w:num w:numId="4" w16cid:durableId="300572739">
    <w:abstractNumId w:val="11"/>
  </w:num>
  <w:num w:numId="5" w16cid:durableId="691414973">
    <w:abstractNumId w:val="26"/>
  </w:num>
  <w:num w:numId="6" w16cid:durableId="1733695187">
    <w:abstractNumId w:val="8"/>
  </w:num>
  <w:num w:numId="7" w16cid:durableId="1102994360">
    <w:abstractNumId w:val="2"/>
  </w:num>
  <w:num w:numId="8" w16cid:durableId="1394040730">
    <w:abstractNumId w:val="6"/>
  </w:num>
  <w:num w:numId="9" w16cid:durableId="1836070002">
    <w:abstractNumId w:val="24"/>
  </w:num>
  <w:num w:numId="10" w16cid:durableId="233512905">
    <w:abstractNumId w:val="14"/>
  </w:num>
  <w:num w:numId="11" w16cid:durableId="670792379">
    <w:abstractNumId w:val="3"/>
  </w:num>
  <w:num w:numId="12" w16cid:durableId="352652536">
    <w:abstractNumId w:val="17"/>
  </w:num>
  <w:num w:numId="13" w16cid:durableId="2103646301">
    <w:abstractNumId w:val="20"/>
  </w:num>
  <w:num w:numId="14" w16cid:durableId="842431216">
    <w:abstractNumId w:val="22"/>
  </w:num>
  <w:num w:numId="15" w16cid:durableId="1738747622">
    <w:abstractNumId w:val="18"/>
  </w:num>
  <w:num w:numId="16" w16cid:durableId="1566984773">
    <w:abstractNumId w:val="10"/>
  </w:num>
  <w:num w:numId="17" w16cid:durableId="1919561757">
    <w:abstractNumId w:val="1"/>
  </w:num>
  <w:num w:numId="18" w16cid:durableId="1979529178">
    <w:abstractNumId w:val="23"/>
  </w:num>
  <w:num w:numId="19" w16cid:durableId="570772336">
    <w:abstractNumId w:val="27"/>
  </w:num>
  <w:num w:numId="20" w16cid:durableId="1158423488">
    <w:abstractNumId w:val="16"/>
  </w:num>
  <w:num w:numId="21" w16cid:durableId="2126121019">
    <w:abstractNumId w:val="12"/>
  </w:num>
  <w:num w:numId="22" w16cid:durableId="1906137382">
    <w:abstractNumId w:val="7"/>
  </w:num>
  <w:num w:numId="23" w16cid:durableId="1495802830">
    <w:abstractNumId w:val="15"/>
  </w:num>
  <w:num w:numId="24" w16cid:durableId="1444114418">
    <w:abstractNumId w:val="25"/>
  </w:num>
  <w:num w:numId="25" w16cid:durableId="1849708269">
    <w:abstractNumId w:val="0"/>
  </w:num>
  <w:num w:numId="26" w16cid:durableId="153496991">
    <w:abstractNumId w:val="21"/>
  </w:num>
  <w:num w:numId="27" w16cid:durableId="1040125570">
    <w:abstractNumId w:val="19"/>
  </w:num>
  <w:num w:numId="28" w16cid:durableId="8334481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850"/>
    <w:rsid w:val="000B5066"/>
    <w:rsid w:val="000B58D0"/>
    <w:rsid w:val="000D6978"/>
    <w:rsid w:val="000D71FE"/>
    <w:rsid w:val="001511B2"/>
    <w:rsid w:val="00154E14"/>
    <w:rsid w:val="00165CEA"/>
    <w:rsid w:val="00170AF2"/>
    <w:rsid w:val="001E1A4E"/>
    <w:rsid w:val="0020112D"/>
    <w:rsid w:val="00275C0C"/>
    <w:rsid w:val="00275D3D"/>
    <w:rsid w:val="002A7D45"/>
    <w:rsid w:val="002B1866"/>
    <w:rsid w:val="002B76DB"/>
    <w:rsid w:val="002D2609"/>
    <w:rsid w:val="00303688"/>
    <w:rsid w:val="00345988"/>
    <w:rsid w:val="003773B6"/>
    <w:rsid w:val="003826BB"/>
    <w:rsid w:val="00392536"/>
    <w:rsid w:val="00396C1B"/>
    <w:rsid w:val="003B4AA1"/>
    <w:rsid w:val="003D31DB"/>
    <w:rsid w:val="003F093E"/>
    <w:rsid w:val="00402229"/>
    <w:rsid w:val="0040375E"/>
    <w:rsid w:val="00403A4B"/>
    <w:rsid w:val="004175D5"/>
    <w:rsid w:val="0045043F"/>
    <w:rsid w:val="00506B90"/>
    <w:rsid w:val="005110AA"/>
    <w:rsid w:val="00523CFF"/>
    <w:rsid w:val="00541286"/>
    <w:rsid w:val="005541D2"/>
    <w:rsid w:val="00562A84"/>
    <w:rsid w:val="005D6966"/>
    <w:rsid w:val="00612A13"/>
    <w:rsid w:val="00633DC2"/>
    <w:rsid w:val="00640AF9"/>
    <w:rsid w:val="00650635"/>
    <w:rsid w:val="0065493B"/>
    <w:rsid w:val="00704585"/>
    <w:rsid w:val="007045C3"/>
    <w:rsid w:val="00760E71"/>
    <w:rsid w:val="00793244"/>
    <w:rsid w:val="00795B6C"/>
    <w:rsid w:val="0080772B"/>
    <w:rsid w:val="00821A64"/>
    <w:rsid w:val="00846D2B"/>
    <w:rsid w:val="008B0A49"/>
    <w:rsid w:val="008B493D"/>
    <w:rsid w:val="008C1612"/>
    <w:rsid w:val="008E2ABC"/>
    <w:rsid w:val="009058FE"/>
    <w:rsid w:val="00907D6E"/>
    <w:rsid w:val="00927333"/>
    <w:rsid w:val="00942AD8"/>
    <w:rsid w:val="00A03D1B"/>
    <w:rsid w:val="00A368C5"/>
    <w:rsid w:val="00A47374"/>
    <w:rsid w:val="00A70937"/>
    <w:rsid w:val="00A817D2"/>
    <w:rsid w:val="00AB309F"/>
    <w:rsid w:val="00AD6787"/>
    <w:rsid w:val="00B45861"/>
    <w:rsid w:val="00B60EF9"/>
    <w:rsid w:val="00B74095"/>
    <w:rsid w:val="00B77C99"/>
    <w:rsid w:val="00B860FC"/>
    <w:rsid w:val="00BA48E8"/>
    <w:rsid w:val="00C252E8"/>
    <w:rsid w:val="00C31B74"/>
    <w:rsid w:val="00C545BA"/>
    <w:rsid w:val="00C8668E"/>
    <w:rsid w:val="00CA1312"/>
    <w:rsid w:val="00CB28ED"/>
    <w:rsid w:val="00CC13E0"/>
    <w:rsid w:val="00CF0D9F"/>
    <w:rsid w:val="00D146D6"/>
    <w:rsid w:val="00D27A12"/>
    <w:rsid w:val="00D8737B"/>
    <w:rsid w:val="00DB48BE"/>
    <w:rsid w:val="00DD22BD"/>
    <w:rsid w:val="00DD39B1"/>
    <w:rsid w:val="00DE4E2A"/>
    <w:rsid w:val="00E05C83"/>
    <w:rsid w:val="00E128F0"/>
    <w:rsid w:val="00E87C12"/>
    <w:rsid w:val="00F257DB"/>
    <w:rsid w:val="00F54F11"/>
    <w:rsid w:val="00F668AD"/>
    <w:rsid w:val="00F77CF1"/>
    <w:rsid w:val="00F90FCB"/>
    <w:rsid w:val="00FA1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 w:type="paragraph" w:customStyle="1" w:styleId="Default">
    <w:name w:val="Default"/>
    <w:rsid w:val="00154E14"/>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18362</Words>
  <Characters>104664</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Gabriela</cp:lastModifiedBy>
  <cp:revision>4</cp:revision>
  <dcterms:created xsi:type="dcterms:W3CDTF">2023-08-02T11:37:00Z</dcterms:created>
  <dcterms:modified xsi:type="dcterms:W3CDTF">2023-08-03T04:12:00Z</dcterms:modified>
</cp:coreProperties>
</file>