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45C3B" w14:textId="2B25515C" w:rsidR="004A72AE" w:rsidRDefault="00E66452" w:rsidP="00E66452">
      <w:pPr>
        <w:spacing w:after="0" w:line="240" w:lineRule="auto"/>
        <w:jc w:val="right"/>
        <w:rPr>
          <w:lang w:val="ro-RO"/>
        </w:rPr>
      </w:pPr>
      <w:r w:rsidRPr="00E66452">
        <w:rPr>
          <w:lang w:val="ro-RO"/>
        </w:rPr>
        <w:t>Anexa 2</w:t>
      </w:r>
      <w:r w:rsidR="00F4790D">
        <w:rPr>
          <w:lang w:val="ro-RO"/>
        </w:rPr>
        <w:t>5</w:t>
      </w:r>
    </w:p>
    <w:p w14:paraId="623FCD19" w14:textId="77777777" w:rsidR="00E66452" w:rsidRPr="00E66452" w:rsidRDefault="00E66452" w:rsidP="00E66452">
      <w:pPr>
        <w:spacing w:after="0" w:line="240" w:lineRule="auto"/>
        <w:jc w:val="right"/>
        <w:rPr>
          <w:lang w:val="ro-RO"/>
        </w:rPr>
      </w:pPr>
    </w:p>
    <w:p w14:paraId="7DDE1260" w14:textId="4B73EE33" w:rsidR="00E66452" w:rsidRPr="00E66452" w:rsidRDefault="00E66452" w:rsidP="00E66452">
      <w:pPr>
        <w:spacing w:after="0" w:line="240" w:lineRule="auto"/>
        <w:rPr>
          <w:lang w:val="ro-RO"/>
        </w:rPr>
      </w:pPr>
    </w:p>
    <w:p w14:paraId="39860826" w14:textId="58E00606" w:rsidR="00E66452" w:rsidRDefault="00E66452" w:rsidP="00E66452">
      <w:pPr>
        <w:spacing w:after="0" w:line="240" w:lineRule="auto"/>
        <w:jc w:val="center"/>
        <w:rPr>
          <w:b/>
          <w:bCs/>
          <w:lang w:val="ro-RO"/>
        </w:rPr>
      </w:pPr>
      <w:r w:rsidRPr="00E66452">
        <w:rPr>
          <w:b/>
          <w:bCs/>
          <w:lang w:val="ro-RO"/>
        </w:rPr>
        <w:t xml:space="preserve">Recomandări </w:t>
      </w:r>
      <w:r>
        <w:rPr>
          <w:b/>
          <w:bCs/>
          <w:lang w:val="ro-RO"/>
        </w:rPr>
        <w:t xml:space="preserve">cu privire la </w:t>
      </w:r>
      <w:r w:rsidRPr="00E66452">
        <w:rPr>
          <w:b/>
          <w:bCs/>
          <w:lang w:val="ro-RO"/>
        </w:rPr>
        <w:t>standarde pentru vegetația plantată</w:t>
      </w:r>
    </w:p>
    <w:p w14:paraId="19509FD6" w14:textId="77777777" w:rsidR="00E66452" w:rsidRPr="00E66452" w:rsidRDefault="00E66452" w:rsidP="00E66452">
      <w:pPr>
        <w:spacing w:after="0" w:line="240" w:lineRule="auto"/>
        <w:jc w:val="center"/>
        <w:rPr>
          <w:b/>
          <w:bCs/>
          <w:lang w:val="ro-RO"/>
        </w:rPr>
      </w:pPr>
    </w:p>
    <w:p w14:paraId="6C9816F3" w14:textId="21B5664F" w:rsidR="00E66452" w:rsidRPr="00E66452" w:rsidRDefault="00E66452" w:rsidP="00E66452">
      <w:pPr>
        <w:spacing w:after="0" w:line="240" w:lineRule="auto"/>
        <w:rPr>
          <w:lang w:val="ro-RO"/>
        </w:rPr>
      </w:pPr>
    </w:p>
    <w:p w14:paraId="0E566FB3" w14:textId="6231FDEE" w:rsidR="00E66452" w:rsidRPr="00E66452" w:rsidRDefault="00E66452" w:rsidP="00E66452">
      <w:pPr>
        <w:spacing w:after="0" w:line="360" w:lineRule="auto"/>
        <w:jc w:val="both"/>
        <w:rPr>
          <w:rFonts w:eastAsia="Times New Roman"/>
        </w:rPr>
      </w:pPr>
      <w:r w:rsidRPr="00E66452">
        <w:rPr>
          <w:rFonts w:eastAsia="Times New Roman"/>
          <w:shd w:val="clear" w:color="auto" w:fill="FFFFFF"/>
        </w:rPr>
        <w:t>Pentru asigurarea unui grad optim de viabilitate pentru instalare și adaptare la condițiile din mediul urban, se recomandă implementarea unor standarde pentru vegetaţia plantată. Aceste</w:t>
      </w:r>
      <w:r w:rsidR="00807F62">
        <w:rPr>
          <w:rFonts w:eastAsia="Times New Roman"/>
          <w:shd w:val="clear" w:color="auto" w:fill="FFFFFF"/>
        </w:rPr>
        <w:t xml:space="preserve">a </w:t>
      </w:r>
      <w:r w:rsidRPr="00E66452">
        <w:rPr>
          <w:rFonts w:eastAsia="Times New Roman"/>
          <w:shd w:val="clear" w:color="auto" w:fill="FFFFFF"/>
        </w:rPr>
        <w:t xml:space="preserve">au rolul de a garanta un sistem radicular bine dezvoltat, o morfologie a plantei echilibrată, o rezistență crescută la factori de stres urban și o contribuție imediată la peisajul urban și la serviciile ecosistemice furnizate. </w:t>
      </w:r>
    </w:p>
    <w:p w14:paraId="1658EE66" w14:textId="45109F72" w:rsidR="00E66452" w:rsidRDefault="00E66452" w:rsidP="00E66452">
      <w:pPr>
        <w:spacing w:after="0" w:line="360" w:lineRule="auto"/>
        <w:rPr>
          <w:rFonts w:eastAsia="Times New Roman"/>
        </w:rPr>
      </w:pPr>
    </w:p>
    <w:p w14:paraId="29C1B5ED" w14:textId="073E91CD" w:rsidR="00E66452" w:rsidRDefault="00E66452" w:rsidP="00E66452">
      <w:pPr>
        <w:spacing w:after="0" w:line="360" w:lineRule="auto"/>
        <w:rPr>
          <w:rFonts w:eastAsia="Times New Roman"/>
        </w:rPr>
      </w:pPr>
      <w:r>
        <w:rPr>
          <w:rFonts w:eastAsia="Times New Roman"/>
        </w:rPr>
        <w:t>Recomandări:</w:t>
      </w:r>
    </w:p>
    <w:p w14:paraId="066C1222" w14:textId="77777777" w:rsidR="00E66452" w:rsidRPr="00E66452" w:rsidRDefault="00E66452" w:rsidP="00E66452">
      <w:pPr>
        <w:spacing w:after="0" w:line="360" w:lineRule="auto"/>
        <w:rPr>
          <w:rFonts w:eastAsia="Times New Roman"/>
        </w:rPr>
      </w:pPr>
    </w:p>
    <w:p w14:paraId="242264B3" w14:textId="6157A33F" w:rsidR="00E66452" w:rsidRDefault="00E66452" w:rsidP="00E66452">
      <w:pPr>
        <w:spacing w:after="0" w:line="360" w:lineRule="auto"/>
        <w:jc w:val="both"/>
        <w:rPr>
          <w:rFonts w:eastAsia="Times New Roman"/>
        </w:rPr>
      </w:pPr>
      <w:r w:rsidRPr="00E66452">
        <w:rPr>
          <w:rFonts w:eastAsia="Times New Roman"/>
          <w:i/>
          <w:iCs/>
        </w:rPr>
        <w:t>Arbore</w:t>
      </w:r>
      <w:r w:rsidRPr="00E66452">
        <w:rPr>
          <w:rFonts w:eastAsia="Times New Roman"/>
        </w:rPr>
        <w:t xml:space="preserve"> - plantă perenă lemnoasă caracterizată, în general, printr-o tulpină distinctă și o coroană (formată din șarpante, crengi și ramuri). Este de reținut faptul că în cazul anumitor specii pot fi întâlnite și exemplare cu mai multe tulpini (multi-tulpinale). În funcție de înălțimea maximă atinsă la maturitate, speciile de arborii se împart în mod obișnuit în trei categorii: arbori de mărimea I cu o înălțime de peste 25 de metri, arbori de mărimea a II-a cu o înălțime situată între 15 și 25 de metri și arbori de mărimea a III-a cu o înălțime care variază între 7 și 15 metri.</w:t>
      </w:r>
    </w:p>
    <w:p w14:paraId="7A1E8D43" w14:textId="77777777" w:rsidR="00E66452" w:rsidRPr="00E66452" w:rsidRDefault="00E66452" w:rsidP="00E66452">
      <w:pPr>
        <w:spacing w:after="0" w:line="360" w:lineRule="auto"/>
        <w:jc w:val="both"/>
        <w:rPr>
          <w:rFonts w:eastAsia="Times New Roman"/>
        </w:rPr>
      </w:pPr>
    </w:p>
    <w:p w14:paraId="32C58A6A" w14:textId="31F00E0C" w:rsidR="00E66452" w:rsidRPr="00E66452" w:rsidRDefault="00E66452" w:rsidP="00E66452">
      <w:pPr>
        <w:spacing w:after="0" w:line="360" w:lineRule="auto"/>
        <w:ind w:left="720"/>
        <w:jc w:val="both"/>
        <w:rPr>
          <w:rFonts w:eastAsia="Times New Roman"/>
        </w:rPr>
      </w:pPr>
      <w:r>
        <w:rPr>
          <w:rFonts w:eastAsia="Times New Roman"/>
          <w:shd w:val="clear" w:color="auto" w:fill="FFFFFF"/>
        </w:rPr>
        <w:t>D</w:t>
      </w:r>
      <w:r w:rsidRPr="00E66452">
        <w:rPr>
          <w:rFonts w:eastAsia="Times New Roman"/>
          <w:shd w:val="clear" w:color="auto" w:fill="FFFFFF"/>
        </w:rPr>
        <w:t>imensiunea minimă standard recomandată pentru arborii plantați în mediul urban este de 12-14 cm circumferință măsurată la 1 m înălțime de la colet, cu minim 3 extrageri în pepinieră. </w:t>
      </w:r>
      <w:r w:rsidRPr="00E66452">
        <w:rPr>
          <w:rFonts w:eastAsia="Times New Roman"/>
        </w:rPr>
        <w:t xml:space="preserve"> </w:t>
      </w:r>
      <w:r w:rsidRPr="00E66452">
        <w:rPr>
          <w:rFonts w:eastAsia="Times New Roman"/>
          <w:shd w:val="clear" w:color="auto" w:fill="FFFFFF"/>
        </w:rPr>
        <w:t>Robustețea morfologică permite arborilor o bună integrare în spațiul urban, unde factorii de stres (compactarea solului, poluare, întreținere deficitară, greutatea precipitațiilor etc.) sunt semnificative. Arborii cu standarde superioare (12-14 cm circumferință și cei peste această dimensiune) pot contribui imediat la aspectul vizual al spațiului, dar și la furnizarea serviciilor ecosistemice (umbrire, filtrarea aerului, reglarea microclimatului).</w:t>
      </w:r>
    </w:p>
    <w:p w14:paraId="5F5BE098" w14:textId="77777777" w:rsidR="00E66452" w:rsidRPr="00E66452" w:rsidRDefault="00E66452" w:rsidP="00E66452">
      <w:pPr>
        <w:spacing w:after="0" w:line="360" w:lineRule="auto"/>
        <w:ind w:left="720"/>
        <w:jc w:val="both"/>
        <w:rPr>
          <w:rFonts w:eastAsia="Times New Roman"/>
        </w:rPr>
      </w:pPr>
      <w:r w:rsidRPr="00E66452">
        <w:rPr>
          <w:rFonts w:eastAsia="Times New Roman"/>
          <w:shd w:val="clear" w:color="auto" w:fill="FFFFFF"/>
        </w:rPr>
        <w:t>De regulă, excepții de la standardele recomandate mai sus sunt acceptabile în mediul urban în mod justificat pentru specii rare, cu creștere lentă, caz în care dimensiunea la plantare poate fi redusă, cu condiția implementării unor măsuri suplimentare de protecție, gestionare și monitorizare pe termen mediu și lung, după caz</w:t>
      </w:r>
    </w:p>
    <w:p w14:paraId="567DF0AE" w14:textId="77777777" w:rsidR="00E66452" w:rsidRPr="00E66452" w:rsidRDefault="00E66452" w:rsidP="00E66452">
      <w:pPr>
        <w:spacing w:after="0" w:line="360" w:lineRule="auto"/>
        <w:rPr>
          <w:rFonts w:eastAsia="Times New Roman"/>
        </w:rPr>
      </w:pPr>
    </w:p>
    <w:p w14:paraId="38873241" w14:textId="77777777" w:rsidR="00E66452" w:rsidRPr="00E66452" w:rsidRDefault="00E66452" w:rsidP="00E66452">
      <w:pPr>
        <w:spacing w:after="0" w:line="360" w:lineRule="auto"/>
        <w:jc w:val="both"/>
        <w:rPr>
          <w:rFonts w:eastAsia="Times New Roman"/>
        </w:rPr>
      </w:pPr>
      <w:r w:rsidRPr="00E66452">
        <w:rPr>
          <w:rFonts w:eastAsia="Times New Roman"/>
          <w:i/>
          <w:iCs/>
        </w:rPr>
        <w:t>Arbust</w:t>
      </w:r>
      <w:r w:rsidRPr="00E66452">
        <w:rPr>
          <w:rFonts w:eastAsia="Times New Roman"/>
        </w:rPr>
        <w:t xml:space="preserve"> - plantă perenă lemnoasă care prezintă numeroase ramificații ce pornesc din apropierea solului și care atinge maxim 7 metri înălțime. După înălțimea maximă a tufei, arbuștii se împart în trei categorii distincte: arbuști de mărimea I cu o înălțime de situată între 3 și 7 metri, arbuști de mărimea a II-a cu </w:t>
      </w:r>
      <w:r w:rsidRPr="00E66452">
        <w:rPr>
          <w:rFonts w:eastAsia="Times New Roman"/>
        </w:rPr>
        <w:lastRenderedPageBreak/>
        <w:t>o înălțime ce variază între 1,50 și 3 metri și arbuști de mărimea a III-a cu o înălțime de până la 1,50 metri.</w:t>
      </w:r>
    </w:p>
    <w:p w14:paraId="1F597424" w14:textId="29D351BF" w:rsidR="00E66452" w:rsidRPr="00E66452" w:rsidRDefault="00E66452" w:rsidP="00807F62">
      <w:pPr>
        <w:spacing w:after="0" w:line="360" w:lineRule="auto"/>
        <w:ind w:left="720"/>
        <w:jc w:val="both"/>
        <w:rPr>
          <w:rFonts w:eastAsia="Times New Roman"/>
        </w:rPr>
      </w:pPr>
      <w:r>
        <w:rPr>
          <w:rFonts w:eastAsia="Times New Roman"/>
          <w:shd w:val="clear" w:color="auto" w:fill="FFFFFF"/>
        </w:rPr>
        <w:t>D</w:t>
      </w:r>
      <w:r w:rsidRPr="00E66452">
        <w:rPr>
          <w:rFonts w:eastAsia="Times New Roman"/>
          <w:shd w:val="clear" w:color="auto" w:fill="FFFFFF"/>
        </w:rPr>
        <w:t>imensiunea minimă standard recomandată pentru arbuşti este de minim 3 ramuri de 40-60 cm lungime, plante cu 2 extrageri în pepinieră și, respectiv, livrate cu containere de 3 litri (pentru materialul săditor containerizat) sau echivalent (pentru materialul săditor cu balot).</w:t>
      </w:r>
    </w:p>
    <w:p w14:paraId="53CEA923" w14:textId="588A8C4F" w:rsidR="00E66452" w:rsidRPr="00E66452" w:rsidRDefault="00E66452" w:rsidP="00E66452">
      <w:pPr>
        <w:spacing w:after="0" w:line="360" w:lineRule="auto"/>
        <w:ind w:left="720"/>
        <w:jc w:val="both"/>
        <w:rPr>
          <w:rFonts w:eastAsia="Times New Roman"/>
        </w:rPr>
      </w:pPr>
      <w:r w:rsidRPr="00E66452">
        <w:rPr>
          <w:rFonts w:eastAsia="Times New Roman"/>
          <w:shd w:val="clear" w:color="auto" w:fill="FFFFFF"/>
        </w:rPr>
        <w:t>Excepție fac de regulă arbuștii utilizați în plantații cum este cazul gardurilor vii, unde pot fi utilizate și standarde inferioare, cu condiția implementării unor măsuri corespunzătoare pentru instalarea plantațiilor (de exemplu lucrări de descopleșire, tăieri de formare etc.), de protecție, gestionare și monitorizare pe termen mediu și lung, după caz.</w:t>
      </w:r>
    </w:p>
    <w:p w14:paraId="3A3B85A6" w14:textId="77777777" w:rsidR="00E66452" w:rsidRPr="00E66452" w:rsidRDefault="00E66452" w:rsidP="00E66452">
      <w:pPr>
        <w:spacing w:after="0" w:line="360" w:lineRule="auto"/>
        <w:ind w:left="720"/>
        <w:jc w:val="both"/>
        <w:rPr>
          <w:rFonts w:eastAsia="Times New Roman"/>
        </w:rPr>
      </w:pPr>
      <w:r w:rsidRPr="00E66452">
        <w:rPr>
          <w:rFonts w:eastAsia="Times New Roman"/>
          <w:shd w:val="clear" w:color="auto" w:fill="FFFFFF"/>
        </w:rPr>
        <w:t xml:space="preserve">Excepție fac în acest caz arbuștii plagiotropi cu ramuri de mici dimensiuni precum </w:t>
      </w:r>
      <w:r w:rsidRPr="00E66452">
        <w:rPr>
          <w:rFonts w:eastAsia="Times New Roman"/>
          <w:i/>
          <w:iCs/>
          <w:shd w:val="clear" w:color="auto" w:fill="FFFFFF"/>
        </w:rPr>
        <w:t>Vinca minor</w:t>
      </w:r>
      <w:r w:rsidRPr="00E66452">
        <w:rPr>
          <w:rFonts w:eastAsia="Times New Roman"/>
          <w:shd w:val="clear" w:color="auto" w:fill="FFFFFF"/>
        </w:rPr>
        <w:t xml:space="preserve"> (vinca), în cazul cărora standardul minim recomandat este de plante cu 5-7 ramuri (fără specificații tehnice referitoare la lungimea ramurilor) și cu 2 extrageri în pepinieră.</w:t>
      </w:r>
    </w:p>
    <w:p w14:paraId="77521CA9" w14:textId="16BE1601" w:rsidR="00E66452" w:rsidRPr="00E66452" w:rsidRDefault="00E66452" w:rsidP="00E66452">
      <w:pPr>
        <w:spacing w:after="0" w:line="360" w:lineRule="auto"/>
        <w:rPr>
          <w:rFonts w:eastAsia="Times New Roman"/>
        </w:rPr>
      </w:pPr>
    </w:p>
    <w:p w14:paraId="71BF0DF5" w14:textId="77777777" w:rsidR="00E66452" w:rsidRPr="00E66452" w:rsidRDefault="00E66452" w:rsidP="00E66452">
      <w:pPr>
        <w:spacing w:after="0" w:line="360" w:lineRule="auto"/>
        <w:jc w:val="both"/>
        <w:rPr>
          <w:rFonts w:eastAsia="Times New Roman"/>
        </w:rPr>
      </w:pPr>
      <w:r w:rsidRPr="00E66452">
        <w:rPr>
          <w:rFonts w:eastAsia="Times New Roman"/>
          <w:i/>
          <w:iCs/>
        </w:rPr>
        <w:t>Plantă perenă</w:t>
      </w:r>
      <w:r w:rsidRPr="00E66452">
        <w:rPr>
          <w:rFonts w:eastAsia="Times New Roman"/>
        </w:rPr>
        <w:t xml:space="preserve"> - plantă care se dezvoltă pe parcursul mai multor ani. Plantele perene se împart după habitus în plante lemnoase (arbori, arbuști, subarbuști și liane) și plante erbacee. După felul în care se dezvoltă, plantele perene pot fi ortotrope (cu creștere verticală) sau plagiotrope (adică târâtoare sau repente). În funcție de înflorire și fructificație acestea se mai subîmpart în plante care înfloresc și fructifică o singură dată (plante monocarpice) și plante care înfloresc și fructifică de mai multe ori în viață (care, de regulă, sunt denumite generic plante perene).   </w:t>
      </w:r>
    </w:p>
    <w:p w14:paraId="49876172" w14:textId="77777777" w:rsidR="00E66452" w:rsidRPr="00E66452" w:rsidRDefault="00E66452" w:rsidP="00E66452">
      <w:pPr>
        <w:spacing w:after="0" w:line="360" w:lineRule="auto"/>
        <w:jc w:val="both"/>
        <w:rPr>
          <w:rFonts w:eastAsia="Times New Roman"/>
        </w:rPr>
      </w:pPr>
    </w:p>
    <w:p w14:paraId="69B22C8D" w14:textId="77777777" w:rsidR="00E66452" w:rsidRPr="00E66452" w:rsidRDefault="00E66452" w:rsidP="00E66452">
      <w:pPr>
        <w:spacing w:after="0" w:line="360" w:lineRule="auto"/>
        <w:jc w:val="both"/>
        <w:rPr>
          <w:rFonts w:eastAsia="Times New Roman"/>
        </w:rPr>
      </w:pPr>
      <w:r w:rsidRPr="00E66452">
        <w:rPr>
          <w:rFonts w:eastAsia="Times New Roman"/>
          <w:i/>
          <w:iCs/>
        </w:rPr>
        <w:t>Plantă erbacee perenă</w:t>
      </w:r>
      <w:r w:rsidRPr="00E66452">
        <w:rPr>
          <w:rFonts w:eastAsia="Times New Roman"/>
        </w:rPr>
        <w:t xml:space="preserve"> - (denumită în domeniu și plantă floricolă perenă) plantă erbacee sau semi-lemnoasă cu caracter decorativ cu ciclu vital de mai mulți ani, care are însă în general capacitatea de a se menține în formațiunile florale timp de aproximativ 5 ani. Aceste plante înfloresc repetat mai mulți ani la rând, trecând însă anual printr-o perioadă de repaus care se datorează fie căldurii excesive din timpul verii, fie frigului din perioada de iarnă. </w:t>
      </w:r>
    </w:p>
    <w:p w14:paraId="73640AC4" w14:textId="77777777" w:rsidR="00E66452" w:rsidRPr="00E66452" w:rsidRDefault="00E66452" w:rsidP="00E66452">
      <w:pPr>
        <w:spacing w:after="0" w:line="360" w:lineRule="auto"/>
        <w:rPr>
          <w:rFonts w:eastAsia="Times New Roman"/>
        </w:rPr>
      </w:pPr>
    </w:p>
    <w:p w14:paraId="5FFDF078" w14:textId="77777777" w:rsidR="00E66452" w:rsidRPr="00E66452" w:rsidRDefault="00E66452" w:rsidP="00E66452">
      <w:pPr>
        <w:spacing w:after="0" w:line="360" w:lineRule="auto"/>
        <w:jc w:val="both"/>
        <w:rPr>
          <w:rFonts w:eastAsia="Times New Roman"/>
        </w:rPr>
      </w:pPr>
      <w:r w:rsidRPr="00E66452">
        <w:rPr>
          <w:rFonts w:eastAsia="Times New Roman"/>
        </w:rPr>
        <w:t>Plantele de acest tip se împart în două categorii în funcție de organele care le asigură supraviețuirea de la un an la altul (muguri, bulbi, rizomi etc.), respectiv: </w:t>
      </w:r>
    </w:p>
    <w:p w14:paraId="2BFF21C2" w14:textId="77777777" w:rsidR="00E66452" w:rsidRPr="00E66452" w:rsidRDefault="00E66452" w:rsidP="00E66452">
      <w:pPr>
        <w:spacing w:after="0" w:line="360" w:lineRule="auto"/>
        <w:ind w:left="720"/>
        <w:jc w:val="both"/>
        <w:rPr>
          <w:rFonts w:eastAsia="Times New Roman"/>
        </w:rPr>
      </w:pPr>
      <w:r w:rsidRPr="00E66452">
        <w:rPr>
          <w:rFonts w:eastAsia="Times New Roman"/>
        </w:rPr>
        <w:t xml:space="preserve">(1) specii hemicriptofite care prezintă muguri la colet sau pe rădăcini care rezistă la temperaturile scăzute din timpul iernii, servind la refacerea părților aeriene ale plantei (tulpini cu frunze și flori) în perioada de primăvară, cum ar fi spre exemplu: </w:t>
      </w:r>
      <w:r w:rsidRPr="00E66452">
        <w:rPr>
          <w:rFonts w:eastAsia="Times New Roman"/>
          <w:i/>
          <w:iCs/>
        </w:rPr>
        <w:t>Chrysanthemum indicum</w:t>
      </w:r>
      <w:r w:rsidRPr="00E66452">
        <w:rPr>
          <w:rFonts w:eastAsia="Times New Roman"/>
        </w:rPr>
        <w:t xml:space="preserve"> – crizantema, </w:t>
      </w:r>
      <w:r w:rsidRPr="00E66452">
        <w:rPr>
          <w:rFonts w:eastAsia="Times New Roman"/>
          <w:i/>
          <w:iCs/>
        </w:rPr>
        <w:t>Hosta glauca</w:t>
      </w:r>
      <w:r w:rsidRPr="00E66452">
        <w:rPr>
          <w:rFonts w:eastAsia="Times New Roman"/>
        </w:rPr>
        <w:t xml:space="preserve"> – crinul de toamnă sau </w:t>
      </w:r>
      <w:r w:rsidRPr="00E66452">
        <w:rPr>
          <w:rFonts w:eastAsia="Times New Roman"/>
          <w:i/>
          <w:iCs/>
        </w:rPr>
        <w:t>Paeonia officinalis</w:t>
      </w:r>
      <w:r w:rsidRPr="00E66452">
        <w:rPr>
          <w:rFonts w:eastAsia="Times New Roman"/>
        </w:rPr>
        <w:t xml:space="preserve"> – bujorul; </w:t>
      </w:r>
    </w:p>
    <w:p w14:paraId="75BED41C" w14:textId="77777777" w:rsidR="00E66452" w:rsidRPr="00E66452" w:rsidRDefault="00E66452" w:rsidP="00E66452">
      <w:pPr>
        <w:spacing w:after="0" w:line="360" w:lineRule="auto"/>
        <w:ind w:left="720"/>
        <w:jc w:val="both"/>
        <w:rPr>
          <w:rFonts w:eastAsia="Times New Roman"/>
        </w:rPr>
      </w:pPr>
      <w:r w:rsidRPr="00E66452">
        <w:rPr>
          <w:rFonts w:eastAsia="Times New Roman"/>
        </w:rPr>
        <w:t xml:space="preserve">(2) specii perene geofite care au în pământ organe specializate în depozitarea substanțelor de rezervă și în asigurarea perpetuării și înmulțirii plantei, care pot fi bulbi (cum este cazul </w:t>
      </w:r>
      <w:r w:rsidRPr="00E66452">
        <w:rPr>
          <w:rFonts w:eastAsia="Times New Roman"/>
        </w:rPr>
        <w:lastRenderedPageBreak/>
        <w:t xml:space="preserve">speciilor precum </w:t>
      </w:r>
      <w:r w:rsidRPr="00E66452">
        <w:rPr>
          <w:rFonts w:eastAsia="Times New Roman"/>
          <w:i/>
          <w:iCs/>
        </w:rPr>
        <w:t>Hyacinthus orientalis</w:t>
      </w:r>
      <w:r w:rsidRPr="00E66452">
        <w:rPr>
          <w:rFonts w:eastAsia="Times New Roman"/>
        </w:rPr>
        <w:t xml:space="preserve"> – zambila, </w:t>
      </w:r>
      <w:r w:rsidRPr="00E66452">
        <w:rPr>
          <w:rFonts w:eastAsia="Times New Roman"/>
          <w:i/>
          <w:iCs/>
        </w:rPr>
        <w:t>Narcissus pseudonarcissus</w:t>
      </w:r>
      <w:r w:rsidRPr="00E66452">
        <w:rPr>
          <w:rFonts w:eastAsia="Times New Roman"/>
        </w:rPr>
        <w:t xml:space="preserve"> – narcisa sau </w:t>
      </w:r>
      <w:r w:rsidRPr="00E66452">
        <w:rPr>
          <w:rFonts w:eastAsia="Times New Roman"/>
          <w:i/>
          <w:iCs/>
        </w:rPr>
        <w:t>Tulipa gesneriana</w:t>
      </w:r>
      <w:r w:rsidRPr="00E66452">
        <w:rPr>
          <w:rFonts w:eastAsia="Times New Roman"/>
        </w:rPr>
        <w:t xml:space="preserve"> – laleaua), tuberobulbi (la specii precum </w:t>
      </w:r>
      <w:r w:rsidRPr="00E66452">
        <w:rPr>
          <w:rFonts w:eastAsia="Times New Roman"/>
          <w:i/>
          <w:iCs/>
        </w:rPr>
        <w:t>Gladiolus</w:t>
      </w:r>
      <w:r w:rsidRPr="00E66452">
        <w:rPr>
          <w:rFonts w:eastAsia="Times New Roman"/>
        </w:rPr>
        <w:t xml:space="preserve"> sp. – gladiola), rizomi (la specii </w:t>
      </w:r>
      <w:r w:rsidRPr="00E66452">
        <w:rPr>
          <w:rFonts w:eastAsia="Times New Roman"/>
          <w:i/>
          <w:iCs/>
        </w:rPr>
        <w:t>Canna indica</w:t>
      </w:r>
      <w:r w:rsidRPr="00E66452">
        <w:rPr>
          <w:rFonts w:eastAsia="Times New Roman"/>
        </w:rPr>
        <w:t xml:space="preserve"> – canna sau </w:t>
      </w:r>
      <w:r w:rsidRPr="00E66452">
        <w:rPr>
          <w:rFonts w:eastAsia="Times New Roman"/>
          <w:i/>
          <w:iCs/>
        </w:rPr>
        <w:t>Iris germanica</w:t>
      </w:r>
      <w:r w:rsidRPr="00E66452">
        <w:rPr>
          <w:rFonts w:eastAsia="Times New Roman"/>
        </w:rPr>
        <w:t xml:space="preserve"> – stânjenelul) sau rădăcini tuberizate (precum în cazul speciei </w:t>
      </w:r>
      <w:r w:rsidRPr="00E66452">
        <w:rPr>
          <w:rFonts w:eastAsia="Times New Roman"/>
          <w:i/>
          <w:iCs/>
        </w:rPr>
        <w:t>Dahlia variabilis</w:t>
      </w:r>
      <w:r w:rsidRPr="00E66452">
        <w:rPr>
          <w:rFonts w:eastAsia="Times New Roman"/>
        </w:rPr>
        <w:t xml:space="preserve"> – dalia) și care de cele mai multe ori trebuie scoase din pământ și replantate în primăvara următoare.</w:t>
      </w:r>
    </w:p>
    <w:p w14:paraId="155ED286" w14:textId="77777777" w:rsidR="00E66452" w:rsidRPr="00E66452" w:rsidRDefault="00E66452" w:rsidP="00E66452">
      <w:pPr>
        <w:spacing w:after="0" w:line="360" w:lineRule="auto"/>
        <w:rPr>
          <w:rFonts w:eastAsia="Times New Roman"/>
        </w:rPr>
      </w:pPr>
    </w:p>
    <w:p w14:paraId="470EB171" w14:textId="4E9462DD" w:rsidR="00E66452" w:rsidRPr="00E66452" w:rsidRDefault="00E66452" w:rsidP="00E66452">
      <w:pPr>
        <w:spacing w:after="0" w:line="360" w:lineRule="auto"/>
        <w:jc w:val="both"/>
        <w:rPr>
          <w:rFonts w:eastAsia="Times New Roman"/>
        </w:rPr>
      </w:pPr>
      <w:r>
        <w:rPr>
          <w:rFonts w:eastAsia="Times New Roman"/>
          <w:shd w:val="clear" w:color="auto" w:fill="FFFFFF"/>
        </w:rPr>
        <w:t>Î</w:t>
      </w:r>
      <w:r w:rsidRPr="00E66452">
        <w:rPr>
          <w:rFonts w:eastAsia="Times New Roman"/>
          <w:shd w:val="clear" w:color="auto" w:fill="FFFFFF"/>
        </w:rPr>
        <w:t>ncadrarea pe standard</w:t>
      </w:r>
      <w:r w:rsidR="00807F62">
        <w:rPr>
          <w:rFonts w:eastAsia="Times New Roman"/>
          <w:shd w:val="clear" w:color="auto" w:fill="FFFFFF"/>
        </w:rPr>
        <w:t>e</w:t>
      </w:r>
      <w:r w:rsidRPr="00E66452">
        <w:rPr>
          <w:rFonts w:eastAsia="Times New Roman"/>
          <w:shd w:val="clear" w:color="auto" w:fill="FFFFFF"/>
        </w:rPr>
        <w:t xml:space="preserve"> la </w:t>
      </w:r>
      <w:r>
        <w:rPr>
          <w:rFonts w:eastAsia="Times New Roman"/>
          <w:shd w:val="clear" w:color="auto" w:fill="FFFFFF"/>
        </w:rPr>
        <w:t>p</w:t>
      </w:r>
      <w:r w:rsidRPr="00E66452">
        <w:rPr>
          <w:rFonts w:eastAsia="Times New Roman"/>
          <w:shd w:val="clear" w:color="auto" w:fill="FFFFFF"/>
        </w:rPr>
        <w:t>lante erbacee perene variază extrem de mult în funcție de specie și de tipul de habitat specific amenajării (pădure, margine de pădure, mal de ap</w:t>
      </w:r>
      <w:r w:rsidR="00807F62">
        <w:rPr>
          <w:rFonts w:eastAsia="Times New Roman"/>
          <w:shd w:val="clear" w:color="auto" w:fill="FFFFFF"/>
        </w:rPr>
        <w:t>ă</w:t>
      </w:r>
      <w:r w:rsidRPr="00E66452">
        <w:rPr>
          <w:rFonts w:eastAsia="Times New Roman"/>
          <w:shd w:val="clear" w:color="auto" w:fill="FFFFFF"/>
        </w:rPr>
        <w:t xml:space="preserve"> etc.). Însă, în mod uzual, sunt utilizate standarde containerizate (recipient horticol specializat) </w:t>
      </w:r>
      <w:r w:rsidRPr="00E66452">
        <w:rPr>
          <w:rFonts w:eastAsia="Times New Roman"/>
        </w:rPr>
        <w:t>C1,5. Între excepții se numără, de exemplu, specii care pot fi plantate și cu rădăcini nude în plantații specializate. În acest caz, specificațiile tehnice pentru standarde se referă la numărul de ramificații sau la alte aspecte esențiale din conformația generală a plantelor. </w:t>
      </w:r>
    </w:p>
    <w:p w14:paraId="19BA196A" w14:textId="77777777" w:rsidR="00E66452" w:rsidRPr="00E66452" w:rsidRDefault="00E66452" w:rsidP="00E66452">
      <w:pPr>
        <w:spacing w:after="0" w:line="360" w:lineRule="auto"/>
        <w:rPr>
          <w:rFonts w:eastAsia="Times New Roman"/>
        </w:rPr>
      </w:pPr>
    </w:p>
    <w:p w14:paraId="136DB76D" w14:textId="21F7ED01" w:rsidR="00E66452" w:rsidRPr="00E66452" w:rsidRDefault="00807F62" w:rsidP="00E66452">
      <w:pPr>
        <w:spacing w:after="0" w:line="360" w:lineRule="auto"/>
        <w:jc w:val="both"/>
        <w:rPr>
          <w:rFonts w:eastAsia="Times New Roman"/>
        </w:rPr>
      </w:pPr>
      <w:r>
        <w:rPr>
          <w:rFonts w:eastAsia="Times New Roman"/>
        </w:rPr>
        <w:t>Este necesară</w:t>
      </w:r>
      <w:r w:rsidR="00E66452" w:rsidRPr="00E66452">
        <w:rPr>
          <w:rFonts w:eastAsia="Times New Roman"/>
        </w:rPr>
        <w:t xml:space="preserve"> implementarea unor măsuri suplimentare pentru instalarea plantațiilor astfel încât plantele să nu se deshidrateze pe parcursul procesului de plantare (de exemplu prin umbrirea zonei în care sunt depozitate containerele până în momentul plantării propriu-zise) și la începutul perioadei de instalare (prin udarea adecvată a plantelor de la plantare până la dezvoltarea unui echilibru între umezeala din substratul existent și cea din balotul cu rădăcini - de regulă minim 14 zile de la plantarea propriu-zisă).</w:t>
      </w:r>
    </w:p>
    <w:p w14:paraId="4722AC41" w14:textId="65B95F17" w:rsidR="00E66452" w:rsidRDefault="00E66452" w:rsidP="00E66452">
      <w:pPr>
        <w:spacing w:after="0" w:line="360" w:lineRule="auto"/>
        <w:rPr>
          <w:lang w:val="ro-RO"/>
        </w:rPr>
      </w:pPr>
    </w:p>
    <w:p w14:paraId="1381F0D7" w14:textId="67F09A8A" w:rsidR="00C23D5B" w:rsidRPr="00E66452" w:rsidRDefault="00C23D5B" w:rsidP="00E66452">
      <w:pPr>
        <w:spacing w:after="0" w:line="360" w:lineRule="auto"/>
        <w:rPr>
          <w:lang w:val="ro-RO"/>
        </w:rPr>
      </w:pPr>
    </w:p>
    <w:sectPr w:rsidR="00C23D5B" w:rsidRPr="00E6645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1AF99" w14:textId="77777777" w:rsidR="00DB24C1" w:rsidRDefault="00DB24C1" w:rsidP="00E66452">
      <w:pPr>
        <w:spacing w:after="0" w:line="240" w:lineRule="auto"/>
      </w:pPr>
      <w:r>
        <w:separator/>
      </w:r>
    </w:p>
  </w:endnote>
  <w:endnote w:type="continuationSeparator" w:id="0">
    <w:p w14:paraId="47439A27" w14:textId="77777777" w:rsidR="00DB24C1" w:rsidRDefault="00DB24C1" w:rsidP="00E66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0707181"/>
      <w:docPartObj>
        <w:docPartGallery w:val="Page Numbers (Bottom of Page)"/>
        <w:docPartUnique/>
      </w:docPartObj>
    </w:sdtPr>
    <w:sdtEndPr>
      <w:rPr>
        <w:noProof/>
      </w:rPr>
    </w:sdtEndPr>
    <w:sdtContent>
      <w:p w14:paraId="189BEE98" w14:textId="3F981F56" w:rsidR="00E66452" w:rsidRDefault="00E664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F92EF0" w14:textId="77777777" w:rsidR="00E66452" w:rsidRDefault="00E66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AA0C4" w14:textId="77777777" w:rsidR="00DB24C1" w:rsidRDefault="00DB24C1" w:rsidP="00E66452">
      <w:pPr>
        <w:spacing w:after="0" w:line="240" w:lineRule="auto"/>
      </w:pPr>
      <w:r>
        <w:separator/>
      </w:r>
    </w:p>
  </w:footnote>
  <w:footnote w:type="continuationSeparator" w:id="0">
    <w:p w14:paraId="6F75364F" w14:textId="77777777" w:rsidR="00DB24C1" w:rsidRDefault="00DB24C1" w:rsidP="00E664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452"/>
    <w:rsid w:val="000C25C4"/>
    <w:rsid w:val="002035DB"/>
    <w:rsid w:val="004206E2"/>
    <w:rsid w:val="004A72AE"/>
    <w:rsid w:val="004F0B97"/>
    <w:rsid w:val="007547DA"/>
    <w:rsid w:val="00807F62"/>
    <w:rsid w:val="008172AB"/>
    <w:rsid w:val="00835923"/>
    <w:rsid w:val="008D565E"/>
    <w:rsid w:val="009A7D00"/>
    <w:rsid w:val="00A2198C"/>
    <w:rsid w:val="00A3036C"/>
    <w:rsid w:val="00C23D5B"/>
    <w:rsid w:val="00C37815"/>
    <w:rsid w:val="00C80C83"/>
    <w:rsid w:val="00DB24C1"/>
    <w:rsid w:val="00E66452"/>
    <w:rsid w:val="00EF4F85"/>
    <w:rsid w:val="00F4790D"/>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7843E"/>
  <w15:chartTrackingRefBased/>
  <w15:docId w15:val="{7888F88F-D2A6-4E56-924A-CA6ACDAE7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6452"/>
  </w:style>
  <w:style w:type="paragraph" w:styleId="Footer">
    <w:name w:val="footer"/>
    <w:basedOn w:val="Normal"/>
    <w:link w:val="FooterChar"/>
    <w:uiPriority w:val="99"/>
    <w:unhideWhenUsed/>
    <w:rsid w:val="00E66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6452"/>
  </w:style>
  <w:style w:type="paragraph" w:styleId="NormalWeb">
    <w:name w:val="Normal (Web)"/>
    <w:basedOn w:val="Normal"/>
    <w:uiPriority w:val="99"/>
    <w:semiHidden/>
    <w:unhideWhenUsed/>
    <w:rsid w:val="00C23D5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C23D5B"/>
    <w:rPr>
      <w:color w:val="0000FF"/>
      <w:u w:val="single"/>
    </w:rPr>
  </w:style>
  <w:style w:type="character" w:styleId="FollowedHyperlink">
    <w:name w:val="FollowedHyperlink"/>
    <w:basedOn w:val="DefaultParagraphFont"/>
    <w:uiPriority w:val="99"/>
    <w:semiHidden/>
    <w:unhideWhenUsed/>
    <w:rsid w:val="00C23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5</cp:revision>
  <dcterms:created xsi:type="dcterms:W3CDTF">2025-06-19T17:04:00Z</dcterms:created>
  <dcterms:modified xsi:type="dcterms:W3CDTF">2025-08-11T20:35:00Z</dcterms:modified>
</cp:coreProperties>
</file>