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70FF" w14:textId="0DA460C2" w:rsidR="00A037F6" w:rsidRPr="00C96171" w:rsidRDefault="00350760" w:rsidP="00350760">
      <w:pPr>
        <w:jc w:val="right"/>
        <w:rPr>
          <w:rFonts w:ascii="Calibri" w:hAnsi="Calibri" w:cs="Calibri"/>
          <w:b/>
          <w:bCs/>
        </w:rPr>
      </w:pPr>
      <w:r w:rsidRPr="00C96171">
        <w:rPr>
          <w:rFonts w:ascii="Calibri" w:hAnsi="Calibri" w:cs="Calibri"/>
          <w:b/>
          <w:bCs/>
        </w:rPr>
        <w:t>Anexa nr.5b Cheltuieli eligibile -</w:t>
      </w:r>
      <w:r w:rsidR="00BA3866">
        <w:rPr>
          <w:rFonts w:ascii="Calibri" w:hAnsi="Calibri" w:cs="Calibri"/>
          <w:b/>
          <w:bCs/>
        </w:rPr>
        <w:t>C</w:t>
      </w:r>
    </w:p>
    <w:p w14:paraId="3998E3E9" w14:textId="396C2BF9" w:rsidR="003B71BA" w:rsidRPr="00C96171" w:rsidRDefault="003B71BA">
      <w:pPr>
        <w:rPr>
          <w:rFonts w:ascii="Calibri" w:hAnsi="Calibri" w:cs="Calibri"/>
        </w:rPr>
      </w:pPr>
    </w:p>
    <w:tbl>
      <w:tblPr>
        <w:tblW w:w="15735" w:type="dxa"/>
        <w:tblInd w:w="-709" w:type="dxa"/>
        <w:tblLook w:val="04A0" w:firstRow="1" w:lastRow="0" w:firstColumn="1" w:lastColumn="0" w:noHBand="0" w:noVBand="1"/>
      </w:tblPr>
      <w:tblGrid>
        <w:gridCol w:w="6379"/>
        <w:gridCol w:w="6379"/>
        <w:gridCol w:w="2977"/>
      </w:tblGrid>
      <w:tr w:rsidR="003B71BA" w:rsidRPr="003B71BA" w14:paraId="0F3508F6" w14:textId="77777777" w:rsidTr="00350760">
        <w:trPr>
          <w:trHeight w:val="399"/>
        </w:trPr>
        <w:tc>
          <w:tcPr>
            <w:tcW w:w="15735" w:type="dxa"/>
            <w:gridSpan w:val="3"/>
            <w:tcBorders>
              <w:top w:val="single" w:sz="4" w:space="0" w:color="auto"/>
              <w:left w:val="nil"/>
              <w:bottom w:val="single" w:sz="4" w:space="0" w:color="auto"/>
              <w:right w:val="nil"/>
            </w:tcBorders>
            <w:shd w:val="clear" w:color="000000" w:fill="404040"/>
            <w:hideMark/>
          </w:tcPr>
          <w:p w14:paraId="382C1BD8" w14:textId="77777777" w:rsidR="003B71BA" w:rsidRPr="003B71BA" w:rsidRDefault="003B71BA" w:rsidP="003B71BA">
            <w:pPr>
              <w:spacing w:after="0" w:line="240" w:lineRule="auto"/>
              <w:rPr>
                <w:rFonts w:ascii="Calibri" w:eastAsia="Times New Roman" w:hAnsi="Calibri" w:cs="Calibri"/>
                <w:b/>
                <w:bCs/>
                <w:color w:val="FFFFFF"/>
                <w:sz w:val="28"/>
                <w:szCs w:val="28"/>
                <w:lang w:eastAsia="en-GB"/>
              </w:rPr>
            </w:pPr>
            <w:r w:rsidRPr="003B71BA">
              <w:rPr>
                <w:rFonts w:ascii="Calibri" w:eastAsia="Times New Roman" w:hAnsi="Calibri" w:cs="Calibri"/>
                <w:b/>
                <w:bCs/>
                <w:color w:val="FFFFFF"/>
                <w:sz w:val="28"/>
                <w:szCs w:val="28"/>
                <w:lang w:eastAsia="en-GB"/>
              </w:rPr>
              <w:t>I. CHELTUIELI ELIGIBILE</w:t>
            </w:r>
          </w:p>
        </w:tc>
      </w:tr>
      <w:tr w:rsidR="003B71BA" w:rsidRPr="00571753" w14:paraId="6BC29CC6" w14:textId="77777777" w:rsidTr="00350760">
        <w:trPr>
          <w:trHeight w:val="576"/>
        </w:trPr>
        <w:tc>
          <w:tcPr>
            <w:tcW w:w="6379" w:type="dxa"/>
            <w:tcBorders>
              <w:top w:val="nil"/>
              <w:left w:val="nil"/>
              <w:bottom w:val="single" w:sz="4" w:space="0" w:color="auto"/>
              <w:right w:val="single" w:sz="4" w:space="0" w:color="auto"/>
            </w:tcBorders>
            <w:shd w:val="clear" w:color="000000" w:fill="808080"/>
            <w:hideMark/>
          </w:tcPr>
          <w:p w14:paraId="00A57088" w14:textId="77777777" w:rsidR="003B71BA" w:rsidRPr="003B71BA" w:rsidRDefault="003B71BA" w:rsidP="003B71BA">
            <w:pPr>
              <w:spacing w:after="0" w:line="240" w:lineRule="auto"/>
              <w:rPr>
                <w:rFonts w:ascii="Calibri" w:eastAsia="Times New Roman" w:hAnsi="Calibri" w:cs="Calibri"/>
                <w:b/>
                <w:bCs/>
                <w:color w:val="FFFFFF"/>
                <w:sz w:val="24"/>
                <w:szCs w:val="24"/>
                <w:lang w:eastAsia="en-GB"/>
              </w:rPr>
            </w:pPr>
            <w:r w:rsidRPr="003B71BA">
              <w:rPr>
                <w:rFonts w:ascii="Calibri" w:eastAsia="Times New Roman" w:hAnsi="Calibri" w:cs="Calibri"/>
                <w:b/>
                <w:bCs/>
                <w:color w:val="FFFFFF"/>
                <w:sz w:val="24"/>
                <w:szCs w:val="24"/>
                <w:lang w:eastAsia="en-GB"/>
              </w:rPr>
              <w:t>Tipuri de cheltuieli și încadrarea în DG în conformitate cu HG 907/2016</w:t>
            </w:r>
          </w:p>
        </w:tc>
        <w:tc>
          <w:tcPr>
            <w:tcW w:w="6379" w:type="dxa"/>
            <w:tcBorders>
              <w:top w:val="nil"/>
              <w:left w:val="nil"/>
              <w:bottom w:val="single" w:sz="4" w:space="0" w:color="auto"/>
              <w:right w:val="single" w:sz="4" w:space="0" w:color="auto"/>
            </w:tcBorders>
            <w:shd w:val="clear" w:color="000000" w:fill="808080"/>
            <w:hideMark/>
          </w:tcPr>
          <w:p w14:paraId="65DAB67E" w14:textId="77777777" w:rsidR="003B71BA" w:rsidRPr="003B71BA" w:rsidRDefault="003B71BA" w:rsidP="003B71BA">
            <w:pPr>
              <w:spacing w:after="0" w:line="240" w:lineRule="auto"/>
              <w:rPr>
                <w:rFonts w:ascii="Calibri" w:eastAsia="Times New Roman" w:hAnsi="Calibri" w:cs="Calibri"/>
                <w:b/>
                <w:bCs/>
                <w:color w:val="FFFFFF"/>
                <w:sz w:val="24"/>
                <w:szCs w:val="24"/>
                <w:lang w:eastAsia="en-GB"/>
              </w:rPr>
            </w:pPr>
            <w:r w:rsidRPr="003B71BA">
              <w:rPr>
                <w:rFonts w:ascii="Calibri" w:eastAsia="Times New Roman" w:hAnsi="Calibri" w:cs="Calibri"/>
                <w:b/>
                <w:bCs/>
                <w:color w:val="FFFFFF"/>
                <w:sz w:val="24"/>
                <w:szCs w:val="24"/>
                <w:lang w:eastAsia="en-GB"/>
              </w:rPr>
              <w:t>Cheltuieli eligibile pentru prezentul apel de proiecte</w:t>
            </w:r>
          </w:p>
        </w:tc>
        <w:tc>
          <w:tcPr>
            <w:tcW w:w="2977" w:type="dxa"/>
            <w:tcBorders>
              <w:top w:val="nil"/>
              <w:left w:val="nil"/>
              <w:bottom w:val="single" w:sz="4" w:space="0" w:color="auto"/>
              <w:right w:val="nil"/>
            </w:tcBorders>
            <w:shd w:val="clear" w:color="000000" w:fill="808080"/>
            <w:hideMark/>
          </w:tcPr>
          <w:p w14:paraId="1297FC9C" w14:textId="77777777" w:rsidR="003B71BA" w:rsidRPr="003B71BA" w:rsidRDefault="003B71BA" w:rsidP="003B71BA">
            <w:pPr>
              <w:spacing w:after="0" w:line="240" w:lineRule="auto"/>
              <w:rPr>
                <w:rFonts w:ascii="Calibri" w:eastAsia="Times New Roman" w:hAnsi="Calibri" w:cs="Calibri"/>
                <w:b/>
                <w:bCs/>
                <w:color w:val="FFFFFF"/>
                <w:sz w:val="24"/>
                <w:szCs w:val="24"/>
                <w:lang w:eastAsia="en-GB"/>
              </w:rPr>
            </w:pPr>
            <w:r w:rsidRPr="003B71BA">
              <w:rPr>
                <w:rFonts w:ascii="Calibri" w:eastAsia="Times New Roman" w:hAnsi="Calibri" w:cs="Calibri"/>
                <w:b/>
                <w:bCs/>
                <w:color w:val="FFFFFF"/>
                <w:sz w:val="24"/>
                <w:szCs w:val="24"/>
                <w:lang w:eastAsia="en-GB"/>
              </w:rPr>
              <w:t>Observații pentru solicitanți</w:t>
            </w:r>
          </w:p>
        </w:tc>
      </w:tr>
      <w:tr w:rsidR="003B71BA" w:rsidRPr="00C96171" w14:paraId="5468E602" w14:textId="77777777" w:rsidTr="00FF4CEE">
        <w:trPr>
          <w:trHeight w:val="349"/>
        </w:trPr>
        <w:tc>
          <w:tcPr>
            <w:tcW w:w="6379" w:type="dxa"/>
            <w:tcBorders>
              <w:top w:val="nil"/>
              <w:left w:val="nil"/>
              <w:bottom w:val="single" w:sz="4" w:space="0" w:color="auto"/>
              <w:right w:val="single" w:sz="4" w:space="0" w:color="auto"/>
            </w:tcBorders>
            <w:shd w:val="clear" w:color="000000" w:fill="D9D9D9"/>
            <w:hideMark/>
          </w:tcPr>
          <w:p w14:paraId="2405494C"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1 - Cheltuieli pentru obţinerea şi amenajarea terenului</w:t>
            </w:r>
          </w:p>
        </w:tc>
        <w:tc>
          <w:tcPr>
            <w:tcW w:w="6379" w:type="dxa"/>
            <w:tcBorders>
              <w:top w:val="nil"/>
              <w:left w:val="nil"/>
              <w:bottom w:val="single" w:sz="4" w:space="0" w:color="auto"/>
              <w:right w:val="single" w:sz="4" w:space="0" w:color="auto"/>
            </w:tcBorders>
            <w:shd w:val="clear" w:color="000000" w:fill="D9D9D9"/>
            <w:hideMark/>
          </w:tcPr>
          <w:p w14:paraId="79D9BBB4"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1 - Cheltuieli pentru obţinerea şi amenajarea terenului</w:t>
            </w:r>
          </w:p>
        </w:tc>
        <w:tc>
          <w:tcPr>
            <w:tcW w:w="2977" w:type="dxa"/>
            <w:tcBorders>
              <w:top w:val="nil"/>
              <w:left w:val="nil"/>
              <w:bottom w:val="single" w:sz="4" w:space="0" w:color="auto"/>
              <w:right w:val="nil"/>
            </w:tcBorders>
            <w:shd w:val="clear" w:color="000000" w:fill="D9D9D9"/>
            <w:hideMark/>
          </w:tcPr>
          <w:p w14:paraId="3102D317"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w:t>
            </w:r>
          </w:p>
        </w:tc>
      </w:tr>
      <w:tr w:rsidR="003B71BA" w:rsidRPr="00C96171" w14:paraId="6487E793" w14:textId="77777777" w:rsidTr="00350760">
        <w:trPr>
          <w:trHeight w:val="2364"/>
        </w:trPr>
        <w:tc>
          <w:tcPr>
            <w:tcW w:w="6379" w:type="dxa"/>
            <w:tcBorders>
              <w:top w:val="nil"/>
              <w:left w:val="nil"/>
              <w:bottom w:val="single" w:sz="4" w:space="0" w:color="auto"/>
              <w:right w:val="single" w:sz="4" w:space="0" w:color="auto"/>
            </w:tcBorders>
            <w:shd w:val="clear" w:color="000000" w:fill="D9D9D9"/>
            <w:hideMark/>
          </w:tcPr>
          <w:p w14:paraId="66C080E7" w14:textId="77777777" w:rsidR="00350760"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1.1. Obţinerea terenului - cuprinde cheltuielile efectuate pentru:                                                       </w:t>
            </w:r>
          </w:p>
          <w:p w14:paraId="574CAD99" w14:textId="714B09B6"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a) cumpărarea de terenuri;</w:t>
            </w:r>
            <w:r w:rsidRPr="003B71BA">
              <w:rPr>
                <w:rFonts w:ascii="Calibri" w:eastAsia="Times New Roman" w:hAnsi="Calibri" w:cs="Calibri"/>
                <w:lang w:eastAsia="en-GB"/>
              </w:rPr>
              <w:br/>
              <w:t>b) plata concesiunii (redevenţei) pe durata realizării lucrărilor;</w:t>
            </w:r>
            <w:r w:rsidRPr="003B71BA">
              <w:rPr>
                <w:rFonts w:ascii="Calibri" w:eastAsia="Times New Roman" w:hAnsi="Calibri" w:cs="Calibri"/>
                <w:lang w:eastAsia="en-GB"/>
              </w:rPr>
              <w:br/>
              <w:t>c) exproprieri şi despăgubiri;</w:t>
            </w:r>
            <w:r w:rsidRPr="003B71BA">
              <w:rPr>
                <w:rFonts w:ascii="Calibri" w:eastAsia="Times New Roman" w:hAnsi="Calibri" w:cs="Calibri"/>
                <w:lang w:eastAsia="en-GB"/>
              </w:rPr>
              <w:br/>
              <w:t>d) schimbarea regimului juridic al terenului;</w:t>
            </w:r>
            <w:r w:rsidRPr="003B71BA">
              <w:rPr>
                <w:rFonts w:ascii="Calibri" w:eastAsia="Times New Roman" w:hAnsi="Calibri" w:cs="Calibri"/>
                <w:lang w:eastAsia="en-GB"/>
              </w:rPr>
              <w:br/>
              <w:t>e) scoaterea temporară sau definitivă din circuitul agricol;</w:t>
            </w:r>
            <w:r w:rsidRPr="003B71BA">
              <w:rPr>
                <w:rFonts w:ascii="Calibri" w:eastAsia="Times New Roman" w:hAnsi="Calibri" w:cs="Calibri"/>
                <w:lang w:eastAsia="en-GB"/>
              </w:rPr>
              <w:br/>
              <w:t>f) cheltuieli de aceeaşi natură, prevăzute de lege.</w:t>
            </w:r>
          </w:p>
        </w:tc>
        <w:tc>
          <w:tcPr>
            <w:tcW w:w="6379" w:type="dxa"/>
            <w:tcBorders>
              <w:top w:val="nil"/>
              <w:left w:val="nil"/>
              <w:bottom w:val="single" w:sz="4" w:space="0" w:color="auto"/>
              <w:right w:val="single" w:sz="4" w:space="0" w:color="auto"/>
            </w:tcBorders>
            <w:shd w:val="clear" w:color="auto" w:fill="auto"/>
            <w:hideMark/>
          </w:tcPr>
          <w:p w14:paraId="33AC9C60" w14:textId="31E48824"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1.1. Obţinerea terenului - cuprinde cheltuielile efectuate pentru:</w:t>
            </w:r>
            <w:r w:rsidRPr="003B71BA">
              <w:rPr>
                <w:rFonts w:ascii="Calibri" w:eastAsia="Times New Roman" w:hAnsi="Calibri" w:cs="Calibri"/>
                <w:lang w:eastAsia="en-GB"/>
              </w:rPr>
              <w:br/>
              <w:t>a) cumpărarea de terenuri;</w:t>
            </w:r>
            <w:r w:rsidRPr="003B71BA">
              <w:rPr>
                <w:rFonts w:ascii="Calibri" w:eastAsia="Times New Roman" w:hAnsi="Calibri" w:cs="Calibri"/>
                <w:lang w:eastAsia="en-GB"/>
              </w:rPr>
              <w:br/>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1C99806B" w14:textId="77777777" w:rsidR="00571753" w:rsidRDefault="003B71BA" w:rsidP="003B71BA">
            <w:pPr>
              <w:spacing w:after="0" w:line="240" w:lineRule="auto"/>
              <w:rPr>
                <w:rFonts w:ascii="Calibri" w:eastAsia="Times New Roman" w:hAnsi="Calibri" w:cs="Calibri"/>
                <w:color w:val="000000"/>
                <w:lang w:eastAsia="en-GB"/>
              </w:rPr>
            </w:pPr>
            <w:r w:rsidRPr="003B71BA">
              <w:rPr>
                <w:rFonts w:ascii="Calibri" w:eastAsia="Times New Roman" w:hAnsi="Calibri" w:cs="Calibri"/>
                <w:color w:val="000000"/>
                <w:lang w:eastAsia="en-GB"/>
              </w:rPr>
              <w:t>În limitele prevăzute la art. 64 alin. (1) lit. (b) din Regulamentul (UE) 2021/1.060, respectiv în limita a 10% din valoarea totală eligibilă a proiectului.</w:t>
            </w:r>
          </w:p>
          <w:p w14:paraId="05BB9733" w14:textId="77777777" w:rsidR="00FF4CEE" w:rsidRDefault="003B71BA" w:rsidP="003B71BA">
            <w:pPr>
              <w:spacing w:after="0" w:line="240" w:lineRule="auto"/>
              <w:rPr>
                <w:rFonts w:ascii="Calibri" w:eastAsia="Times New Roman" w:hAnsi="Calibri" w:cs="Calibri"/>
                <w:color w:val="000000"/>
                <w:lang w:eastAsia="en-GB"/>
              </w:rPr>
            </w:pPr>
            <w:r w:rsidRPr="003B71BA">
              <w:rPr>
                <w:rFonts w:ascii="Calibri" w:eastAsia="Times New Roman" w:hAnsi="Calibri" w:cs="Calibri"/>
                <w:color w:val="000000"/>
                <w:lang w:eastAsia="en-GB"/>
              </w:rPr>
              <w:t>Se vor respecta inclusiv prevederile art. 6 din HG 873/2022.</w:t>
            </w:r>
          </w:p>
          <w:p w14:paraId="7FF7E7E3" w14:textId="12093179" w:rsidR="003B71BA" w:rsidRPr="003B71BA" w:rsidRDefault="003B71BA" w:rsidP="003B71BA">
            <w:pPr>
              <w:spacing w:after="0" w:line="240" w:lineRule="auto"/>
              <w:rPr>
                <w:rFonts w:ascii="Calibri" w:eastAsia="Times New Roman" w:hAnsi="Calibri" w:cs="Calibri"/>
                <w:color w:val="000000"/>
                <w:lang w:eastAsia="en-GB"/>
              </w:rPr>
            </w:pPr>
            <w:r w:rsidRPr="003B71BA">
              <w:rPr>
                <w:rFonts w:ascii="Calibri" w:eastAsia="Times New Roman" w:hAnsi="Calibri" w:cs="Calibri"/>
                <w:color w:val="000000"/>
                <w:lang w:eastAsia="en-GB"/>
              </w:rPr>
              <w:t>Sunt eligibile inclusiv cheltuielile efectuate între 01.01.2021 și data depunerii proiectului.</w:t>
            </w:r>
          </w:p>
        </w:tc>
      </w:tr>
      <w:tr w:rsidR="00C96171" w:rsidRPr="00C96171" w14:paraId="474E58C1" w14:textId="77777777" w:rsidTr="00FF4CEE">
        <w:trPr>
          <w:trHeight w:val="2548"/>
        </w:trPr>
        <w:tc>
          <w:tcPr>
            <w:tcW w:w="6379" w:type="dxa"/>
            <w:tcBorders>
              <w:top w:val="nil"/>
              <w:left w:val="nil"/>
              <w:bottom w:val="single" w:sz="4" w:space="0" w:color="auto"/>
              <w:right w:val="single" w:sz="4" w:space="0" w:color="auto"/>
            </w:tcBorders>
            <w:shd w:val="clear" w:color="000000" w:fill="D9D9D9"/>
          </w:tcPr>
          <w:p w14:paraId="6117FC90" w14:textId="2C9F47A3" w:rsidR="00C96171" w:rsidRDefault="00C96171" w:rsidP="00C96171">
            <w:pPr>
              <w:spacing w:after="0"/>
              <w:rPr>
                <w:rFonts w:ascii="Calibri" w:eastAsia="Times New Roman" w:hAnsi="Calibri" w:cs="Calibri"/>
                <w:lang w:eastAsia="en-GB"/>
              </w:rPr>
            </w:pPr>
            <w:r w:rsidRPr="003B71BA">
              <w:rPr>
                <w:rFonts w:ascii="Calibri" w:eastAsia="Times New Roman" w:hAnsi="Calibri" w:cs="Calibri"/>
                <w:b/>
                <w:bCs/>
                <w:lang w:eastAsia="en-GB"/>
              </w:rPr>
              <w:t>1.2. Amenajarea terenului</w:t>
            </w:r>
            <w:r w:rsidRPr="003B71BA">
              <w:rPr>
                <w:rFonts w:ascii="Calibri" w:eastAsia="Times New Roman" w:hAnsi="Calibri" w:cs="Calibri"/>
                <w:lang w:eastAsia="en-GB"/>
              </w:rPr>
              <w:t xml:space="preserve"> - Cuprinde cheltuielile efectuate pentru pregătirea amplasamentului şi care constau în:                                                                                                                                              a) demolări;</w:t>
            </w:r>
            <w:r w:rsidRPr="003B71BA">
              <w:rPr>
                <w:rFonts w:ascii="Calibri" w:eastAsia="Times New Roman" w:hAnsi="Calibri" w:cs="Calibri"/>
                <w:lang w:eastAsia="en-GB"/>
              </w:rPr>
              <w:br/>
              <w:t>b) demontări;</w:t>
            </w:r>
            <w:r w:rsidRPr="003B71BA">
              <w:rPr>
                <w:rFonts w:ascii="Calibri" w:eastAsia="Times New Roman" w:hAnsi="Calibri" w:cs="Calibri"/>
                <w:lang w:eastAsia="en-GB"/>
              </w:rPr>
              <w:br/>
              <w:t>c) dezafectări;</w:t>
            </w:r>
            <w:r w:rsidRPr="003B71BA">
              <w:rPr>
                <w:rFonts w:ascii="Calibri" w:eastAsia="Times New Roman" w:hAnsi="Calibri" w:cs="Calibri"/>
                <w:lang w:eastAsia="en-GB"/>
              </w:rPr>
              <w:br/>
              <w:t>d) defrişări;</w:t>
            </w:r>
            <w:r w:rsidRPr="003B71BA">
              <w:rPr>
                <w:rFonts w:ascii="Calibri" w:eastAsia="Times New Roman" w:hAnsi="Calibri" w:cs="Calibri"/>
                <w:lang w:eastAsia="en-GB"/>
              </w:rPr>
              <w:br/>
              <w:t>e) colectare, sortare şi transport la depozitele autorizate al deşeurilor rezultate;</w:t>
            </w:r>
            <w:r w:rsidRPr="003B71BA">
              <w:rPr>
                <w:rFonts w:ascii="Calibri" w:eastAsia="Times New Roman" w:hAnsi="Calibri" w:cs="Calibri"/>
                <w:lang w:eastAsia="en-GB"/>
              </w:rPr>
              <w:br/>
              <w:t>f) sistematizări pe verticală;</w:t>
            </w:r>
            <w:r w:rsidRPr="003B71BA">
              <w:rPr>
                <w:rFonts w:ascii="Calibri" w:eastAsia="Times New Roman" w:hAnsi="Calibri" w:cs="Calibri"/>
                <w:lang w:eastAsia="en-GB"/>
              </w:rPr>
              <w:br/>
              <w:t>g) accesuri/</w:t>
            </w:r>
            <w:r w:rsidR="001B7BB2" w:rsidRPr="003B71BA">
              <w:rPr>
                <w:rFonts w:ascii="Calibri" w:eastAsia="Times New Roman" w:hAnsi="Calibri" w:cs="Calibri"/>
                <w:lang w:eastAsia="en-GB"/>
              </w:rPr>
              <w:t xml:space="preserve"> </w:t>
            </w:r>
            <w:r w:rsidRPr="003B71BA">
              <w:rPr>
                <w:rFonts w:ascii="Calibri" w:eastAsia="Times New Roman" w:hAnsi="Calibri" w:cs="Calibri"/>
                <w:lang w:eastAsia="en-GB"/>
              </w:rPr>
              <w:t>alei/parcări/drenuri/rigole/canale de scurgere, ziduri de sprijin;</w:t>
            </w:r>
          </w:p>
          <w:p w14:paraId="2B01EE14" w14:textId="77777777" w:rsidR="00C96171" w:rsidRDefault="00C96171" w:rsidP="00C96171">
            <w:pPr>
              <w:spacing w:after="0"/>
              <w:rPr>
                <w:rFonts w:ascii="Calibri" w:eastAsia="Times New Roman" w:hAnsi="Calibri" w:cs="Calibri"/>
                <w:lang w:eastAsia="en-GB"/>
              </w:rPr>
            </w:pPr>
            <w:r w:rsidRPr="003B71BA">
              <w:rPr>
                <w:rFonts w:ascii="Calibri" w:eastAsia="Times New Roman" w:hAnsi="Calibri" w:cs="Calibri"/>
                <w:lang w:eastAsia="en-GB"/>
              </w:rPr>
              <w:t>h) drenaje;</w:t>
            </w:r>
            <w:r w:rsidRPr="003B71BA">
              <w:rPr>
                <w:rFonts w:ascii="Calibri" w:eastAsia="Times New Roman" w:hAnsi="Calibri" w:cs="Calibri"/>
                <w:lang w:eastAsia="en-GB"/>
              </w:rPr>
              <w:br/>
              <w:t>i) epuizmente (exclusiv cele aferente realizării lucrărilor pentru investiţia de bază);</w:t>
            </w:r>
            <w:r w:rsidRPr="003B71BA">
              <w:rPr>
                <w:rFonts w:ascii="Calibri" w:eastAsia="Times New Roman" w:hAnsi="Calibri" w:cs="Calibri"/>
                <w:lang w:eastAsia="en-GB"/>
              </w:rPr>
              <w:br/>
            </w:r>
            <w:r w:rsidRPr="003B71BA">
              <w:rPr>
                <w:rFonts w:ascii="Calibri" w:eastAsia="Times New Roman" w:hAnsi="Calibri" w:cs="Calibri"/>
                <w:lang w:eastAsia="en-GB"/>
              </w:rPr>
              <w:lastRenderedPageBreak/>
              <w:t>j) devieri de cursuri de apă;</w:t>
            </w:r>
            <w:r w:rsidRPr="003B71BA">
              <w:rPr>
                <w:rFonts w:ascii="Calibri" w:eastAsia="Times New Roman" w:hAnsi="Calibri" w:cs="Calibri"/>
                <w:lang w:eastAsia="en-GB"/>
              </w:rPr>
              <w:br/>
              <w:t>k) strămutări de localităţi;</w:t>
            </w:r>
            <w:r w:rsidRPr="003B71BA">
              <w:rPr>
                <w:rFonts w:ascii="Calibri" w:eastAsia="Times New Roman" w:hAnsi="Calibri" w:cs="Calibri"/>
                <w:lang w:eastAsia="en-GB"/>
              </w:rPr>
              <w:br/>
              <w:t>l) strămutări de monumente istorice;</w:t>
            </w:r>
          </w:p>
          <w:p w14:paraId="17E63DD6" w14:textId="52EF9690" w:rsidR="00FF4CEE" w:rsidRPr="00C96171" w:rsidRDefault="00FF4CEE" w:rsidP="00C96171">
            <w:pPr>
              <w:spacing w:after="0"/>
              <w:rPr>
                <w:rFonts w:ascii="Calibri" w:eastAsia="Times New Roman" w:hAnsi="Calibri" w:cs="Calibri"/>
                <w:lang w:eastAsia="en-GB"/>
              </w:rPr>
            </w:pPr>
            <w:r w:rsidRPr="003B71BA">
              <w:rPr>
                <w:rFonts w:ascii="Calibri" w:eastAsia="Times New Roman" w:hAnsi="Calibri" w:cs="Calibri"/>
                <w:lang w:eastAsia="en-GB"/>
              </w:rPr>
              <w:t>m) descărcări de sarcină arheologică sau, după caz, protejare în timpul execuţiei obiectivului de investiţii (în cazul executării unor lucrări pe amplasamente ce fac parte din Lista monumentelor istorice sau din Repertoriul arheologic naţional);</w:t>
            </w:r>
            <w:r w:rsidRPr="003B71BA">
              <w:rPr>
                <w:rFonts w:ascii="Calibri" w:eastAsia="Times New Roman" w:hAnsi="Calibri" w:cs="Calibri"/>
                <w:lang w:eastAsia="en-GB"/>
              </w:rPr>
              <w:br/>
              <w:t>n) lucrări pentru pregătirea amplasamentului</w:t>
            </w:r>
          </w:p>
        </w:tc>
        <w:tc>
          <w:tcPr>
            <w:tcW w:w="6379" w:type="dxa"/>
            <w:tcBorders>
              <w:top w:val="nil"/>
              <w:left w:val="nil"/>
              <w:bottom w:val="single" w:sz="4" w:space="0" w:color="auto"/>
              <w:right w:val="single" w:sz="4" w:space="0" w:color="auto"/>
            </w:tcBorders>
            <w:shd w:val="clear" w:color="auto" w:fill="auto"/>
          </w:tcPr>
          <w:p w14:paraId="52525756" w14:textId="2D1E0604" w:rsidR="003E444C" w:rsidRPr="001B7BB2" w:rsidRDefault="00C96171" w:rsidP="00C96171">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1.2. Amenajarea terenului.</w:t>
            </w:r>
            <w:r w:rsidRPr="003B71BA">
              <w:rPr>
                <w:rFonts w:ascii="Calibri" w:eastAsia="Times New Roman" w:hAnsi="Calibri" w:cs="Calibri"/>
                <w:lang w:eastAsia="en-GB"/>
              </w:rPr>
              <w:t xml:space="preserve"> Se includ cheltuielile efectuate la începutul lucrărilor, exclusiv cele aferente lucrărilor pentru investiția de bază, precum:</w:t>
            </w:r>
            <w:r w:rsidRPr="003B71BA">
              <w:rPr>
                <w:rFonts w:ascii="Calibri" w:eastAsia="Times New Roman" w:hAnsi="Calibri" w:cs="Calibri"/>
                <w:lang w:eastAsia="en-GB"/>
              </w:rPr>
              <w:br/>
              <w:t>a) demolări;</w:t>
            </w:r>
            <w:r w:rsidRPr="003B71BA">
              <w:rPr>
                <w:rFonts w:ascii="Calibri" w:eastAsia="Times New Roman" w:hAnsi="Calibri" w:cs="Calibri"/>
                <w:lang w:eastAsia="en-GB"/>
              </w:rPr>
              <w:br/>
              <w:t>b) demontări;</w:t>
            </w:r>
            <w:r w:rsidRPr="003B71BA">
              <w:rPr>
                <w:rFonts w:ascii="Calibri" w:eastAsia="Times New Roman" w:hAnsi="Calibri" w:cs="Calibri"/>
                <w:lang w:eastAsia="en-GB"/>
              </w:rPr>
              <w:br/>
              <w:t>c) dezafectări;</w:t>
            </w:r>
            <w:r w:rsidRPr="003B71BA">
              <w:rPr>
                <w:rFonts w:ascii="Calibri" w:eastAsia="Times New Roman" w:hAnsi="Calibri" w:cs="Calibri"/>
                <w:lang w:eastAsia="en-GB"/>
              </w:rPr>
              <w:br/>
              <w:t>d) defrişări;</w:t>
            </w:r>
            <w:r w:rsidRPr="003B71BA">
              <w:rPr>
                <w:rFonts w:ascii="Calibri" w:eastAsia="Times New Roman" w:hAnsi="Calibri" w:cs="Calibri"/>
                <w:lang w:eastAsia="en-GB"/>
              </w:rPr>
              <w:br/>
              <w:t>e) colectare, sortare şi transport la depozitele autorizate al deşeurilor rezultate;</w:t>
            </w:r>
            <w:r w:rsidRPr="003B71BA">
              <w:rPr>
                <w:rFonts w:ascii="Calibri" w:eastAsia="Times New Roman" w:hAnsi="Calibri" w:cs="Calibri"/>
                <w:lang w:eastAsia="en-GB"/>
              </w:rPr>
              <w:br/>
            </w:r>
            <w:r w:rsidRPr="003B71BA">
              <w:rPr>
                <w:rFonts w:ascii="Calibri" w:eastAsia="Times New Roman" w:hAnsi="Calibri" w:cs="Calibri"/>
                <w:lang w:eastAsia="en-GB"/>
              </w:rPr>
              <w:br/>
            </w:r>
            <w:r w:rsidRPr="001B7BB2">
              <w:rPr>
                <w:rFonts w:ascii="Calibri" w:eastAsia="Times New Roman" w:hAnsi="Calibri" w:cs="Calibri"/>
                <w:lang w:eastAsia="en-GB"/>
              </w:rPr>
              <w:t>De asemenea, se includ cheltuielile pentru:</w:t>
            </w:r>
            <w:r w:rsidRPr="001B7BB2">
              <w:rPr>
                <w:rFonts w:ascii="Calibri" w:eastAsia="Times New Roman" w:hAnsi="Calibri" w:cs="Calibri"/>
                <w:lang w:eastAsia="en-GB"/>
              </w:rPr>
              <w:br/>
              <w:t>f) sistematizări pe verticală;</w:t>
            </w:r>
            <w:r w:rsidRPr="001B7BB2">
              <w:rPr>
                <w:rFonts w:ascii="Calibri" w:eastAsia="Times New Roman" w:hAnsi="Calibri" w:cs="Calibri"/>
                <w:lang w:eastAsia="en-GB"/>
              </w:rPr>
              <w:br/>
              <w:t>g)drenaje;</w:t>
            </w:r>
            <w:r w:rsidRPr="001B7BB2">
              <w:rPr>
                <w:rFonts w:ascii="Calibri" w:eastAsia="Times New Roman" w:hAnsi="Calibri" w:cs="Calibri"/>
                <w:lang w:eastAsia="en-GB"/>
              </w:rPr>
              <w:br/>
            </w:r>
            <w:r w:rsidR="001B7BB2" w:rsidRPr="001B7BB2">
              <w:rPr>
                <w:rFonts w:ascii="Calibri" w:eastAsia="Times New Roman" w:hAnsi="Calibri" w:cs="Calibri"/>
                <w:lang w:eastAsia="en-GB"/>
              </w:rPr>
              <w:t>h</w:t>
            </w:r>
            <w:r w:rsidRPr="001B7BB2">
              <w:rPr>
                <w:rFonts w:ascii="Calibri" w:eastAsia="Times New Roman" w:hAnsi="Calibri" w:cs="Calibri"/>
                <w:lang w:eastAsia="en-GB"/>
              </w:rPr>
              <w:t>) epuizmente;</w:t>
            </w:r>
            <w:r w:rsidRPr="001B7BB2">
              <w:rPr>
                <w:rFonts w:ascii="Calibri" w:eastAsia="Times New Roman" w:hAnsi="Calibri" w:cs="Calibri"/>
                <w:lang w:eastAsia="en-GB"/>
              </w:rPr>
              <w:br/>
            </w:r>
            <w:r w:rsidR="001B7BB2" w:rsidRPr="001B7BB2">
              <w:rPr>
                <w:rFonts w:ascii="Calibri" w:eastAsia="Times New Roman" w:hAnsi="Calibri" w:cs="Calibri"/>
                <w:lang w:eastAsia="en-GB"/>
              </w:rPr>
              <w:t>i</w:t>
            </w:r>
            <w:r w:rsidRPr="001B7BB2">
              <w:rPr>
                <w:rFonts w:ascii="Calibri" w:eastAsia="Times New Roman" w:hAnsi="Calibri" w:cs="Calibri"/>
                <w:lang w:eastAsia="en-GB"/>
              </w:rPr>
              <w:t xml:space="preserve">) </w:t>
            </w:r>
            <w:r w:rsidR="003E444C" w:rsidRPr="001B7BB2">
              <w:rPr>
                <w:rFonts w:ascii="Calibri" w:eastAsia="Times New Roman" w:hAnsi="Calibri" w:cs="Calibri"/>
                <w:lang w:eastAsia="en-GB"/>
              </w:rPr>
              <w:t>devieri de cursuri de apă;</w:t>
            </w:r>
          </w:p>
          <w:p w14:paraId="76DEFEC6" w14:textId="6D7B8825" w:rsidR="00C96171" w:rsidRPr="003B71BA" w:rsidRDefault="001B7BB2" w:rsidP="00C96171">
            <w:pPr>
              <w:spacing w:after="0" w:line="240" w:lineRule="auto"/>
              <w:rPr>
                <w:rFonts w:ascii="Calibri" w:eastAsia="Times New Roman" w:hAnsi="Calibri" w:cs="Calibri"/>
                <w:lang w:eastAsia="en-GB"/>
              </w:rPr>
            </w:pPr>
            <w:r w:rsidRPr="001B7BB2">
              <w:rPr>
                <w:rFonts w:ascii="Calibri" w:eastAsia="Times New Roman" w:hAnsi="Calibri" w:cs="Calibri"/>
                <w:lang w:eastAsia="en-GB"/>
              </w:rPr>
              <w:lastRenderedPageBreak/>
              <w:t>j</w:t>
            </w:r>
            <w:r w:rsidR="00C96171" w:rsidRPr="001B7BB2">
              <w:rPr>
                <w:rFonts w:ascii="Calibri" w:eastAsia="Times New Roman" w:hAnsi="Calibri" w:cs="Calibri"/>
                <w:lang w:eastAsia="en-GB"/>
              </w:rPr>
              <w:t xml:space="preserve">) </w:t>
            </w:r>
            <w:r w:rsidR="004E31CD" w:rsidRPr="001B7BB2">
              <w:rPr>
                <w:rFonts w:ascii="Calibri" w:eastAsia="Times New Roman" w:hAnsi="Calibri" w:cs="Calibri"/>
                <w:lang w:eastAsia="en-GB"/>
              </w:rPr>
              <w:t>lucrări pentru pregătirea amplasamentului;</w:t>
            </w:r>
            <w:r w:rsidR="004E31CD" w:rsidRPr="001B7BB2">
              <w:rPr>
                <w:rFonts w:ascii="Calibri" w:eastAsia="Times New Roman" w:hAnsi="Calibri" w:cs="Calibri"/>
                <w:lang w:eastAsia="en-GB"/>
              </w:rPr>
              <w:br/>
            </w:r>
            <w:r w:rsidRPr="001B7BB2">
              <w:rPr>
                <w:rFonts w:ascii="Calibri" w:eastAsia="Times New Roman" w:hAnsi="Calibri" w:cs="Calibri"/>
                <w:lang w:eastAsia="en-GB"/>
              </w:rPr>
              <w:t>k</w:t>
            </w:r>
            <w:r w:rsidR="00FF4CEE" w:rsidRPr="001B7BB2">
              <w:rPr>
                <w:rFonts w:ascii="Calibri" w:eastAsia="Times New Roman" w:hAnsi="Calibri" w:cs="Calibri"/>
                <w:lang w:eastAsia="en-GB"/>
              </w:rPr>
              <w:t>)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2977" w:type="dxa"/>
            <w:tcBorders>
              <w:top w:val="single" w:sz="4" w:space="0" w:color="auto"/>
              <w:left w:val="nil"/>
              <w:bottom w:val="single" w:sz="4" w:space="0" w:color="auto"/>
              <w:right w:val="single" w:sz="4" w:space="0" w:color="auto"/>
            </w:tcBorders>
            <w:shd w:val="clear" w:color="auto" w:fill="auto"/>
          </w:tcPr>
          <w:p w14:paraId="63E0EF6F" w14:textId="3C392102" w:rsidR="00C96171" w:rsidRPr="003B71BA" w:rsidRDefault="00C96171" w:rsidP="00C96171">
            <w:pPr>
              <w:spacing w:after="0" w:line="240" w:lineRule="auto"/>
              <w:rPr>
                <w:rFonts w:ascii="Calibri" w:eastAsia="Times New Roman" w:hAnsi="Calibri" w:cs="Calibri"/>
                <w:lang w:eastAsia="en-GB"/>
              </w:rPr>
            </w:pPr>
            <w:r w:rsidRPr="003B71BA">
              <w:rPr>
                <w:rFonts w:ascii="Calibri" w:eastAsia="Times New Roman" w:hAnsi="Calibri" w:cs="Calibri"/>
                <w:lang w:eastAsia="en-GB"/>
              </w:rPr>
              <w:lastRenderedPageBreak/>
              <w:t xml:space="preserve">Se încadrează inclusiv următoarele activităţi:                                                 • demolarea clădirilor situate pe terenurile supuse intervențiilor aflate într-o stare avansată de degradare, care nu aparţin  naţional cultural/istoric; </w:t>
            </w:r>
            <w:r w:rsidRPr="003B71BA">
              <w:rPr>
                <w:rFonts w:ascii="Calibri" w:eastAsia="Times New Roman" w:hAnsi="Calibri" w:cs="Calibri"/>
                <w:lang w:eastAsia="en-GB"/>
              </w:rPr>
              <w:br/>
              <w:t xml:space="preserve">• activităţi de igienizare a terenului (care nu presupun în mod obligatoriu defrişarea vegetaţiei existente, cu menţinerea arborilor importanţi din punct de vedere ecologic), modelarea </w:t>
            </w:r>
            <w:r w:rsidRPr="003B71BA">
              <w:rPr>
                <w:rFonts w:ascii="Calibri" w:eastAsia="Times New Roman" w:hAnsi="Calibri" w:cs="Calibri"/>
                <w:lang w:eastAsia="en-GB"/>
              </w:rPr>
              <w:lastRenderedPageBreak/>
              <w:t>terenului pe terenurile supuse intervențiilor etc.</w:t>
            </w:r>
          </w:p>
        </w:tc>
      </w:tr>
      <w:tr w:rsidR="003B71BA" w:rsidRPr="00C96171" w14:paraId="5358EB9D" w14:textId="77777777" w:rsidTr="004866F7">
        <w:trPr>
          <w:trHeight w:val="2539"/>
        </w:trPr>
        <w:tc>
          <w:tcPr>
            <w:tcW w:w="6379" w:type="dxa"/>
            <w:tcBorders>
              <w:top w:val="nil"/>
              <w:left w:val="nil"/>
              <w:bottom w:val="single" w:sz="4" w:space="0" w:color="auto"/>
              <w:right w:val="single" w:sz="4" w:space="0" w:color="auto"/>
            </w:tcBorders>
            <w:shd w:val="clear" w:color="000000" w:fill="D9D9D9"/>
            <w:hideMark/>
          </w:tcPr>
          <w:p w14:paraId="0FED07CA" w14:textId="12CC28E4"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1.3. Amenajări pentru protecţia mediului şi aducerea terenului la starea iniţială</w:t>
            </w:r>
            <w:r w:rsidRPr="003B71BA">
              <w:rPr>
                <w:rFonts w:ascii="Calibri" w:eastAsia="Times New Roman" w:hAnsi="Calibri" w:cs="Calibri"/>
                <w:lang w:eastAsia="en-GB"/>
              </w:rPr>
              <w:t xml:space="preserve"> -</w:t>
            </w:r>
            <w:r w:rsidR="00C96171">
              <w:rPr>
                <w:rFonts w:ascii="Calibri" w:eastAsia="Times New Roman" w:hAnsi="Calibri" w:cs="Calibri"/>
                <w:lang w:eastAsia="en-GB"/>
              </w:rPr>
              <w:t xml:space="preserve"> </w:t>
            </w:r>
            <w:r w:rsidRPr="003B71BA">
              <w:rPr>
                <w:rFonts w:ascii="Calibri" w:eastAsia="Times New Roman" w:hAnsi="Calibri" w:cs="Calibri"/>
                <w:lang w:eastAsia="en-GB"/>
              </w:rPr>
              <w:t>cuprinde cheltuielile efectuate pentru lucrări şi acţiuni de protecţia mediului, inclusiv pentru refacerea cadrului natural după terminarea lucrărilor, de exemplu:</w:t>
            </w:r>
            <w:r w:rsidRPr="003B71BA">
              <w:rPr>
                <w:rFonts w:ascii="Calibri" w:eastAsia="Times New Roman" w:hAnsi="Calibri" w:cs="Calibri"/>
                <w:lang w:eastAsia="en-GB"/>
              </w:rPr>
              <w:br/>
              <w:t>a) plantare de copaci;</w:t>
            </w:r>
            <w:r w:rsidRPr="003B71BA">
              <w:rPr>
                <w:rFonts w:ascii="Calibri" w:eastAsia="Times New Roman" w:hAnsi="Calibri" w:cs="Calibri"/>
                <w:lang w:eastAsia="en-GB"/>
              </w:rPr>
              <w:br/>
              <w:t>b) reamenajare spaţii verzi;</w:t>
            </w:r>
            <w:r w:rsidRPr="003B71BA">
              <w:rPr>
                <w:rFonts w:ascii="Calibri" w:eastAsia="Times New Roman" w:hAnsi="Calibri" w:cs="Calibri"/>
                <w:lang w:eastAsia="en-GB"/>
              </w:rPr>
              <w:br/>
            </w:r>
            <w:r w:rsidRPr="00A90AB7">
              <w:rPr>
                <w:rFonts w:ascii="Calibri" w:eastAsia="Times New Roman" w:hAnsi="Calibri" w:cs="Calibri"/>
                <w:lang w:eastAsia="en-GB"/>
              </w:rPr>
              <w:t>c)</w:t>
            </w:r>
            <w:r w:rsidRPr="003B71BA">
              <w:rPr>
                <w:rFonts w:ascii="Calibri" w:eastAsia="Times New Roman" w:hAnsi="Calibri" w:cs="Calibri"/>
                <w:lang w:eastAsia="en-GB"/>
              </w:rPr>
              <w:t xml:space="preserve"> reintroducerea în circuitul agricol a suprafeţelor scoase temporar din uz;</w:t>
            </w:r>
            <w:r w:rsidRPr="003B71BA">
              <w:rPr>
                <w:rFonts w:ascii="Calibri" w:eastAsia="Times New Roman" w:hAnsi="Calibri" w:cs="Calibri"/>
                <w:lang w:eastAsia="en-GB"/>
              </w:rPr>
              <w:br/>
              <w:t>d) lucrări/acţiuni pentru protecţia mediului.</w:t>
            </w:r>
          </w:p>
        </w:tc>
        <w:tc>
          <w:tcPr>
            <w:tcW w:w="6379" w:type="dxa"/>
            <w:tcBorders>
              <w:top w:val="nil"/>
              <w:left w:val="nil"/>
              <w:bottom w:val="single" w:sz="4" w:space="0" w:color="auto"/>
              <w:right w:val="single" w:sz="4" w:space="0" w:color="auto"/>
            </w:tcBorders>
            <w:shd w:val="clear" w:color="auto" w:fill="auto"/>
            <w:hideMark/>
          </w:tcPr>
          <w:p w14:paraId="1350923F" w14:textId="0721FEA6"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 xml:space="preserve">1.3. Amenajări pentru protecţia mediului şi aducerea terenului la starea iniţială </w:t>
            </w:r>
            <w:r w:rsidRPr="003B71BA">
              <w:rPr>
                <w:rFonts w:ascii="Calibri" w:eastAsia="Times New Roman" w:hAnsi="Calibri" w:cs="Calibri"/>
                <w:lang w:eastAsia="en-GB"/>
              </w:rPr>
              <w:t>-</w:t>
            </w:r>
            <w:r w:rsidR="004E31CD">
              <w:rPr>
                <w:rFonts w:ascii="Calibri" w:eastAsia="Times New Roman" w:hAnsi="Calibri" w:cs="Calibri"/>
                <w:lang w:eastAsia="en-GB"/>
              </w:rPr>
              <w:t xml:space="preserve"> </w:t>
            </w:r>
            <w:r w:rsidRPr="003B71BA">
              <w:rPr>
                <w:rFonts w:ascii="Calibri" w:eastAsia="Times New Roman" w:hAnsi="Calibri" w:cs="Calibri"/>
                <w:lang w:eastAsia="en-GB"/>
              </w:rPr>
              <w:t>cuprinde cheltuielile efectuate pentru lucrări şi acţiuni de protecţia mediului, inclusiv pentru refacerea cadrului natural după terminarea lucrărilor, de exemplu:</w:t>
            </w:r>
            <w:r w:rsidRPr="003B71BA">
              <w:rPr>
                <w:rFonts w:ascii="Calibri" w:eastAsia="Times New Roman" w:hAnsi="Calibri" w:cs="Calibri"/>
                <w:lang w:eastAsia="en-GB"/>
              </w:rPr>
              <w:br/>
              <w:t>a) plantare de copaci;</w:t>
            </w:r>
            <w:r w:rsidRPr="003B71BA">
              <w:rPr>
                <w:rFonts w:ascii="Calibri" w:eastAsia="Times New Roman" w:hAnsi="Calibri" w:cs="Calibri"/>
                <w:lang w:eastAsia="en-GB"/>
              </w:rPr>
              <w:br/>
              <w:t>b) reamenajare spaţii verzi;</w:t>
            </w:r>
            <w:r w:rsidRPr="003B71BA">
              <w:rPr>
                <w:rFonts w:ascii="Calibri" w:eastAsia="Times New Roman" w:hAnsi="Calibri" w:cs="Calibri"/>
                <w:lang w:eastAsia="en-GB"/>
              </w:rPr>
              <w:br/>
              <w:t>c) lucrări/acţiuni pentru protecţia mediului.</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150747C4" w14:textId="77777777" w:rsidR="003B71BA" w:rsidRPr="003B71BA" w:rsidRDefault="003B71BA" w:rsidP="003B71BA">
            <w:pPr>
              <w:spacing w:after="0" w:line="240" w:lineRule="auto"/>
              <w:rPr>
                <w:rFonts w:ascii="Calibri" w:eastAsia="Times New Roman" w:hAnsi="Calibri" w:cs="Calibri"/>
                <w:color w:val="FF0000"/>
                <w:lang w:eastAsia="en-GB"/>
              </w:rPr>
            </w:pPr>
            <w:r w:rsidRPr="003B71BA">
              <w:rPr>
                <w:rFonts w:ascii="Calibri" w:eastAsia="Times New Roman" w:hAnsi="Calibri" w:cs="Calibri"/>
                <w:color w:val="FF0000"/>
                <w:lang w:eastAsia="en-GB"/>
              </w:rPr>
              <w:t> </w:t>
            </w:r>
          </w:p>
        </w:tc>
      </w:tr>
      <w:tr w:rsidR="003B71BA" w:rsidRPr="00C96171" w14:paraId="1AAEC663" w14:textId="77777777" w:rsidTr="00350760">
        <w:trPr>
          <w:trHeight w:val="2460"/>
        </w:trPr>
        <w:tc>
          <w:tcPr>
            <w:tcW w:w="6379" w:type="dxa"/>
            <w:tcBorders>
              <w:top w:val="nil"/>
              <w:left w:val="nil"/>
              <w:bottom w:val="single" w:sz="4" w:space="0" w:color="auto"/>
              <w:right w:val="single" w:sz="4" w:space="0" w:color="auto"/>
            </w:tcBorders>
            <w:shd w:val="clear" w:color="000000" w:fill="D9D9D9"/>
            <w:hideMark/>
          </w:tcPr>
          <w:p w14:paraId="1553D5D5"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1.4. Cheltuieli pentru relocarea/protecţia utilităţilor (devieri reţele de utilităţi din amplasament)</w:t>
            </w:r>
          </w:p>
        </w:tc>
        <w:tc>
          <w:tcPr>
            <w:tcW w:w="6379" w:type="dxa"/>
            <w:tcBorders>
              <w:top w:val="nil"/>
              <w:left w:val="nil"/>
              <w:bottom w:val="single" w:sz="4" w:space="0" w:color="auto"/>
              <w:right w:val="single" w:sz="4" w:space="0" w:color="auto"/>
            </w:tcBorders>
            <w:shd w:val="clear" w:color="auto" w:fill="auto"/>
            <w:hideMark/>
          </w:tcPr>
          <w:p w14:paraId="4C3F0027" w14:textId="75377835"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1</w:t>
            </w:r>
            <w:r w:rsidRPr="003B71BA">
              <w:rPr>
                <w:rFonts w:ascii="Calibri" w:eastAsia="Times New Roman" w:hAnsi="Calibri" w:cs="Calibri"/>
                <w:b/>
                <w:bCs/>
                <w:lang w:eastAsia="en-GB"/>
              </w:rPr>
              <w:t>.4. Cheltuieli pentru relocarea/protecţia utilităţilor (devieri reţele de utilităţi din amplasament),</w:t>
            </w:r>
            <w:r w:rsidRPr="003B71BA">
              <w:rPr>
                <w:rFonts w:ascii="Calibri" w:eastAsia="Times New Roman" w:hAnsi="Calibri" w:cs="Calibri"/>
                <w:lang w:eastAsia="en-GB"/>
              </w:rPr>
              <w:t xml:space="preserve"> precum: </w:t>
            </w:r>
            <w:r w:rsidRPr="003B71BA">
              <w:rPr>
                <w:rFonts w:ascii="Calibri" w:eastAsia="Times New Roman" w:hAnsi="Calibri" w:cs="Calibri"/>
                <w:lang w:eastAsia="en-GB"/>
              </w:rPr>
              <w:br/>
              <w:t>- devieri reţele electrice de joasă/medie/</w:t>
            </w:r>
            <w:r w:rsidR="004E31CD">
              <w:rPr>
                <w:rFonts w:ascii="Calibri" w:eastAsia="Times New Roman" w:hAnsi="Calibri" w:cs="Calibri"/>
                <w:lang w:eastAsia="en-GB"/>
              </w:rPr>
              <w:t>î</w:t>
            </w:r>
            <w:r w:rsidRPr="003B71BA">
              <w:rPr>
                <w:rFonts w:ascii="Calibri" w:eastAsia="Times New Roman" w:hAnsi="Calibri" w:cs="Calibri"/>
                <w:lang w:eastAsia="en-GB"/>
              </w:rPr>
              <w:t xml:space="preserve">naltă tensiune                                                                                                                     - devieri reţele de alimentare cu apa şi canalizare                                                                                                                                - devieri reţele de alimentare cu gaze                                                                                                                                                     - devieri reţele telecomunicaţii   </w:t>
            </w:r>
            <w:r w:rsidRPr="003B71BA">
              <w:rPr>
                <w:rFonts w:ascii="Calibri" w:eastAsia="Times New Roman" w:hAnsi="Calibri" w:cs="Calibri"/>
                <w:lang w:eastAsia="en-GB"/>
              </w:rPr>
              <w:br/>
              <w:t>- inclusiv cheltuielile de relocare realizate în baza contractelor încheiate cu distribuitorii de utilități publice, în conformitate cu legisla</w:t>
            </w:r>
            <w:r w:rsidR="004E31CD">
              <w:rPr>
                <w:rFonts w:ascii="Calibri" w:eastAsia="Times New Roman" w:hAnsi="Calibri" w:cs="Calibri"/>
                <w:lang w:eastAsia="en-GB"/>
              </w:rPr>
              <w:t>ț</w:t>
            </w:r>
            <w:r w:rsidRPr="003B71BA">
              <w:rPr>
                <w:rFonts w:ascii="Calibri" w:eastAsia="Times New Roman" w:hAnsi="Calibri" w:cs="Calibri"/>
                <w:lang w:eastAsia="en-GB"/>
              </w:rPr>
              <w:t>ia specifică în vigoare</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27F5C5B7" w14:textId="1F11679D" w:rsidR="003B71BA" w:rsidRPr="003B71BA" w:rsidRDefault="003B71BA" w:rsidP="003B71BA">
            <w:pPr>
              <w:spacing w:after="0" w:line="240" w:lineRule="auto"/>
              <w:rPr>
                <w:rFonts w:ascii="Calibri" w:eastAsia="Times New Roman" w:hAnsi="Calibri" w:cs="Calibri"/>
                <w:color w:val="000000"/>
                <w:lang w:eastAsia="en-GB"/>
              </w:rPr>
            </w:pPr>
            <w:r w:rsidRPr="003B71BA">
              <w:rPr>
                <w:rFonts w:ascii="Calibri" w:eastAsia="Times New Roman" w:hAnsi="Calibri" w:cs="Calibri"/>
                <w:color w:val="000000"/>
                <w:lang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3B71BA" w:rsidRPr="00C96171" w14:paraId="2AF5F540" w14:textId="77777777" w:rsidTr="00350760">
        <w:trPr>
          <w:trHeight w:val="288"/>
        </w:trPr>
        <w:tc>
          <w:tcPr>
            <w:tcW w:w="6379" w:type="dxa"/>
            <w:tcBorders>
              <w:top w:val="nil"/>
              <w:left w:val="nil"/>
              <w:bottom w:val="single" w:sz="4" w:space="0" w:color="auto"/>
              <w:right w:val="single" w:sz="4" w:space="0" w:color="auto"/>
            </w:tcBorders>
            <w:shd w:val="clear" w:color="000000" w:fill="D9D9D9"/>
            <w:hideMark/>
          </w:tcPr>
          <w:p w14:paraId="3DFD93B0"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2 - Cheltuieli pentru asigurarea utilităţilor necesare obiectivului de investiţii</w:t>
            </w:r>
          </w:p>
        </w:tc>
        <w:tc>
          <w:tcPr>
            <w:tcW w:w="6379" w:type="dxa"/>
            <w:tcBorders>
              <w:top w:val="nil"/>
              <w:left w:val="nil"/>
              <w:bottom w:val="single" w:sz="4" w:space="0" w:color="auto"/>
              <w:right w:val="single" w:sz="4" w:space="0" w:color="auto"/>
            </w:tcBorders>
            <w:shd w:val="clear" w:color="000000" w:fill="D9D9D9"/>
            <w:hideMark/>
          </w:tcPr>
          <w:p w14:paraId="4417AAF8"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2 - Cheltuieli pentru asigurarea utilităţilor necesare obiectivului de investiţii</w:t>
            </w:r>
          </w:p>
        </w:tc>
        <w:tc>
          <w:tcPr>
            <w:tcW w:w="2977" w:type="dxa"/>
            <w:tcBorders>
              <w:top w:val="single" w:sz="4" w:space="0" w:color="auto"/>
              <w:left w:val="nil"/>
              <w:bottom w:val="single" w:sz="4" w:space="0" w:color="auto"/>
              <w:right w:val="single" w:sz="4" w:space="0" w:color="auto"/>
            </w:tcBorders>
            <w:shd w:val="clear" w:color="000000" w:fill="D9D9D9"/>
            <w:hideMark/>
          </w:tcPr>
          <w:p w14:paraId="5B06B260"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w:t>
            </w:r>
          </w:p>
        </w:tc>
      </w:tr>
      <w:tr w:rsidR="004866F7" w:rsidRPr="00C96171" w14:paraId="2A7A04EF" w14:textId="77777777" w:rsidTr="00571753">
        <w:trPr>
          <w:trHeight w:val="288"/>
        </w:trPr>
        <w:tc>
          <w:tcPr>
            <w:tcW w:w="6379" w:type="dxa"/>
            <w:tcBorders>
              <w:top w:val="nil"/>
              <w:left w:val="nil"/>
              <w:bottom w:val="single" w:sz="4" w:space="0" w:color="auto"/>
              <w:right w:val="single" w:sz="4" w:space="0" w:color="auto"/>
            </w:tcBorders>
            <w:shd w:val="clear" w:color="000000" w:fill="D9D9D9"/>
          </w:tcPr>
          <w:p w14:paraId="727377C8" w14:textId="2133AFD7" w:rsidR="004E31CD" w:rsidRDefault="004E31CD" w:rsidP="004E31CD">
            <w:pPr>
              <w:spacing w:after="0" w:line="240" w:lineRule="auto"/>
              <w:rPr>
                <w:rFonts w:ascii="Calibri" w:eastAsia="Times New Roman" w:hAnsi="Calibri" w:cs="Calibri"/>
                <w:lang w:eastAsia="en-GB"/>
              </w:rPr>
            </w:pPr>
            <w:r w:rsidRPr="003B71BA">
              <w:rPr>
                <w:rFonts w:ascii="Calibri" w:eastAsia="Times New Roman" w:hAnsi="Calibri" w:cs="Calibri"/>
                <w:lang w:eastAsia="en-GB"/>
              </w:rPr>
              <w:t>Cheltuieli pentru asigurarea utilităţilor necesare obiectivului de investiţii - cuprind cheltuieli pentru:</w:t>
            </w:r>
          </w:p>
          <w:p w14:paraId="693CA4DD" w14:textId="77777777" w:rsid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alimentare cu apă;</w:t>
            </w:r>
          </w:p>
          <w:p w14:paraId="3A854256" w14:textId="77777777" w:rsid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canalizare;</w:t>
            </w:r>
          </w:p>
          <w:p w14:paraId="18DC0552" w14:textId="77777777" w:rsidR="00381C5C" w:rsidRDefault="004E31CD"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agent termic;</w:t>
            </w:r>
            <w:r w:rsidR="00381C5C" w:rsidRPr="00381C5C">
              <w:rPr>
                <w:rFonts w:ascii="Calibri" w:eastAsia="Times New Roman" w:hAnsi="Calibri" w:cs="Calibri"/>
                <w:lang w:eastAsia="en-GB"/>
              </w:rPr>
              <w:t xml:space="preserve"> </w:t>
            </w:r>
            <w:r w:rsidR="004866F7" w:rsidRPr="00381C5C">
              <w:rPr>
                <w:rFonts w:ascii="Calibri" w:eastAsia="Times New Roman" w:hAnsi="Calibri" w:cs="Calibri"/>
                <w:lang w:eastAsia="en-GB"/>
              </w:rPr>
              <w:t>alimentare cu gaze naturale</w:t>
            </w:r>
          </w:p>
          <w:p w14:paraId="3BDF65E2" w14:textId="77777777" w:rsidR="00381C5C" w:rsidRDefault="00381C5C"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energie electrică;</w:t>
            </w:r>
          </w:p>
          <w:p w14:paraId="343D1816" w14:textId="77777777" w:rsid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lastRenderedPageBreak/>
              <w:t>telecomunicaţii;</w:t>
            </w:r>
          </w:p>
          <w:p w14:paraId="320C4B68" w14:textId="77777777" w:rsid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drumuri de acces;</w:t>
            </w:r>
          </w:p>
          <w:p w14:paraId="51C09711" w14:textId="1A45F940" w:rsid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 xml:space="preserve">căi ferate </w:t>
            </w:r>
            <w:r w:rsidR="00381C5C">
              <w:rPr>
                <w:rFonts w:ascii="Calibri" w:eastAsia="Times New Roman" w:hAnsi="Calibri" w:cs="Calibri"/>
                <w:lang w:eastAsia="en-GB"/>
              </w:rPr>
              <w:t>industriale</w:t>
            </w:r>
          </w:p>
          <w:p w14:paraId="7933DD76" w14:textId="77777777" w:rsidR="00381C5C" w:rsidRDefault="00381C5C"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 xml:space="preserve">alimentare cu gaze naturale </w:t>
            </w:r>
          </w:p>
          <w:p w14:paraId="21068829" w14:textId="73ECC9B6" w:rsidR="004866F7" w:rsidRPr="00381C5C" w:rsidRDefault="004866F7" w:rsidP="00381C5C">
            <w:pPr>
              <w:pStyle w:val="ListParagraph"/>
              <w:numPr>
                <w:ilvl w:val="0"/>
                <w:numId w:val="1"/>
              </w:numPr>
              <w:spacing w:after="0" w:line="240" w:lineRule="auto"/>
              <w:rPr>
                <w:rFonts w:ascii="Calibri" w:eastAsia="Times New Roman" w:hAnsi="Calibri" w:cs="Calibri"/>
                <w:lang w:eastAsia="en-GB"/>
              </w:rPr>
            </w:pPr>
            <w:r w:rsidRPr="00381C5C">
              <w:rPr>
                <w:rFonts w:ascii="Calibri" w:eastAsia="Times New Roman" w:hAnsi="Calibri" w:cs="Calibri"/>
                <w:lang w:eastAsia="en-GB"/>
              </w:rPr>
              <w:t>alte utilităţi.</w:t>
            </w:r>
          </w:p>
        </w:tc>
        <w:tc>
          <w:tcPr>
            <w:tcW w:w="6379" w:type="dxa"/>
            <w:tcBorders>
              <w:top w:val="nil"/>
              <w:left w:val="nil"/>
              <w:bottom w:val="single" w:sz="4" w:space="0" w:color="auto"/>
              <w:right w:val="single" w:sz="4" w:space="0" w:color="auto"/>
            </w:tcBorders>
            <w:shd w:val="clear" w:color="auto" w:fill="auto"/>
          </w:tcPr>
          <w:p w14:paraId="14D760DC" w14:textId="77777777" w:rsidR="004E31CD" w:rsidRDefault="004866F7"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lastRenderedPageBreak/>
              <w:t xml:space="preserve">Cheltuieli pentru asigurarea utilităţilor necesare obiectivului de investiţii - cuprind cheltuieli pentru:   </w:t>
            </w:r>
          </w:p>
          <w:p w14:paraId="12A2416C" w14:textId="77A5205C" w:rsidR="004866F7" w:rsidRPr="004866F7" w:rsidRDefault="004866F7"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a) alimentare cu apă;</w:t>
            </w:r>
            <w:r w:rsidRPr="003B71BA">
              <w:rPr>
                <w:rFonts w:ascii="Calibri" w:eastAsia="Times New Roman" w:hAnsi="Calibri" w:cs="Calibri"/>
                <w:lang w:eastAsia="en-GB"/>
              </w:rPr>
              <w:br/>
              <w:t>b) canalizare;</w:t>
            </w:r>
            <w:r w:rsidRPr="003B71BA">
              <w:rPr>
                <w:rFonts w:ascii="Calibri" w:eastAsia="Times New Roman" w:hAnsi="Calibri" w:cs="Calibri"/>
                <w:lang w:eastAsia="en-GB"/>
              </w:rPr>
              <w:br/>
              <w:t>c) agent termic;</w:t>
            </w:r>
            <w:r w:rsidRPr="003B71BA">
              <w:rPr>
                <w:rFonts w:ascii="Calibri" w:eastAsia="Times New Roman" w:hAnsi="Calibri" w:cs="Calibri"/>
                <w:lang w:eastAsia="en-GB"/>
              </w:rPr>
              <w:br/>
              <w:t>d) energie electrică;</w:t>
            </w:r>
            <w:r w:rsidRPr="003B71BA">
              <w:rPr>
                <w:rFonts w:ascii="Calibri" w:eastAsia="Times New Roman" w:hAnsi="Calibri" w:cs="Calibri"/>
                <w:lang w:eastAsia="en-GB"/>
              </w:rPr>
              <w:br/>
            </w:r>
            <w:r w:rsidRPr="003B71BA">
              <w:rPr>
                <w:rFonts w:ascii="Calibri" w:eastAsia="Times New Roman" w:hAnsi="Calibri" w:cs="Calibri"/>
                <w:lang w:eastAsia="en-GB"/>
              </w:rPr>
              <w:lastRenderedPageBreak/>
              <w:t>e) telecomunicaţii;</w:t>
            </w:r>
            <w:r w:rsidRPr="003B71BA">
              <w:rPr>
                <w:rFonts w:ascii="Calibri" w:eastAsia="Times New Roman" w:hAnsi="Calibri" w:cs="Calibri"/>
                <w:lang w:eastAsia="en-GB"/>
              </w:rPr>
              <w:br/>
              <w:t>f) drumuri de acces;</w:t>
            </w:r>
            <w:r w:rsidRPr="003B71BA">
              <w:rPr>
                <w:rFonts w:ascii="Calibri" w:eastAsia="Times New Roman" w:hAnsi="Calibri" w:cs="Calibri"/>
                <w:lang w:eastAsia="en-GB"/>
              </w:rPr>
              <w:br/>
              <w:t>g) alte utilităţi.</w:t>
            </w:r>
            <w:r w:rsidRPr="003B71BA">
              <w:rPr>
                <w:rFonts w:ascii="Calibri" w:eastAsia="Times New Roman" w:hAnsi="Calibri" w:cs="Calibri"/>
                <w:lang w:eastAsia="en-GB"/>
              </w:rPr>
              <w:br/>
              <w:t xml:space="preserve"> - inclusiv cheltuielile de racordare realizate în baza contractelor încheiate cu distribuitorii de utilități publice, în conformitate cu legislația specifică în vigoare</w:t>
            </w:r>
          </w:p>
        </w:tc>
        <w:tc>
          <w:tcPr>
            <w:tcW w:w="2977" w:type="dxa"/>
            <w:tcBorders>
              <w:top w:val="single" w:sz="4" w:space="0" w:color="auto"/>
              <w:left w:val="nil"/>
              <w:bottom w:val="single" w:sz="4" w:space="0" w:color="auto"/>
              <w:right w:val="single" w:sz="4" w:space="0" w:color="auto"/>
            </w:tcBorders>
            <w:shd w:val="clear" w:color="auto" w:fill="auto"/>
          </w:tcPr>
          <w:p w14:paraId="75B48C5F" w14:textId="77777777" w:rsidR="004866F7" w:rsidRPr="003B71BA" w:rsidRDefault="004866F7" w:rsidP="003B71BA">
            <w:pPr>
              <w:spacing w:after="0" w:line="240" w:lineRule="auto"/>
              <w:rPr>
                <w:rFonts w:ascii="Calibri" w:eastAsia="Times New Roman" w:hAnsi="Calibri" w:cs="Calibri"/>
                <w:b/>
                <w:bCs/>
                <w:lang w:eastAsia="en-GB"/>
              </w:rPr>
            </w:pPr>
          </w:p>
        </w:tc>
      </w:tr>
      <w:tr w:rsidR="003B71BA" w:rsidRPr="00C96171" w14:paraId="45D2E297" w14:textId="77777777" w:rsidTr="00954999">
        <w:trPr>
          <w:trHeight w:val="795"/>
        </w:trPr>
        <w:tc>
          <w:tcPr>
            <w:tcW w:w="6379" w:type="dxa"/>
            <w:tcBorders>
              <w:top w:val="nil"/>
              <w:left w:val="nil"/>
              <w:bottom w:val="single" w:sz="4" w:space="0" w:color="auto"/>
              <w:right w:val="single" w:sz="4" w:space="0" w:color="auto"/>
            </w:tcBorders>
            <w:shd w:val="clear" w:color="000000" w:fill="D9D9D9"/>
            <w:hideMark/>
          </w:tcPr>
          <w:p w14:paraId="5D51A445"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3 - Cheltuieli pentru proiectare şi asistenţă tehnică, include</w:t>
            </w:r>
          </w:p>
        </w:tc>
        <w:tc>
          <w:tcPr>
            <w:tcW w:w="6379" w:type="dxa"/>
            <w:tcBorders>
              <w:top w:val="nil"/>
              <w:left w:val="nil"/>
              <w:bottom w:val="single" w:sz="4" w:space="0" w:color="auto"/>
              <w:right w:val="single" w:sz="4" w:space="0" w:color="auto"/>
            </w:tcBorders>
            <w:shd w:val="clear" w:color="000000" w:fill="D9D9D9"/>
            <w:hideMark/>
          </w:tcPr>
          <w:p w14:paraId="2017DE16"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3 - Cheltuieli pentru proiectare şi asistenţă tehnică, include</w:t>
            </w:r>
          </w:p>
        </w:tc>
        <w:tc>
          <w:tcPr>
            <w:tcW w:w="2977" w:type="dxa"/>
            <w:tcBorders>
              <w:top w:val="single" w:sz="4" w:space="0" w:color="auto"/>
              <w:left w:val="nil"/>
              <w:bottom w:val="single" w:sz="4" w:space="0" w:color="auto"/>
              <w:right w:val="single" w:sz="4" w:space="0" w:color="auto"/>
            </w:tcBorders>
            <w:shd w:val="clear" w:color="000000" w:fill="D9D9D9"/>
            <w:hideMark/>
          </w:tcPr>
          <w:p w14:paraId="4EAFB581" w14:textId="5D63447E"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xml:space="preserve">Eligibile în procent de maxim </w:t>
            </w:r>
            <w:r w:rsidR="00F66F7C">
              <w:rPr>
                <w:rFonts w:ascii="Calibri" w:eastAsia="Times New Roman" w:hAnsi="Calibri" w:cs="Calibri"/>
                <w:b/>
                <w:bCs/>
                <w:lang w:eastAsia="en-GB"/>
              </w:rPr>
              <w:t>5</w:t>
            </w:r>
            <w:r w:rsidRPr="003B71BA">
              <w:rPr>
                <w:rFonts w:ascii="Calibri" w:eastAsia="Times New Roman" w:hAnsi="Calibri" w:cs="Calibri"/>
                <w:b/>
                <w:bCs/>
                <w:lang w:eastAsia="en-GB"/>
              </w:rPr>
              <w:t>% din valoarea eligibila a capitolului 4</w:t>
            </w:r>
          </w:p>
        </w:tc>
      </w:tr>
      <w:tr w:rsidR="003B71BA" w:rsidRPr="00C96171" w14:paraId="28883314" w14:textId="77777777" w:rsidTr="00350760">
        <w:trPr>
          <w:trHeight w:val="2117"/>
        </w:trPr>
        <w:tc>
          <w:tcPr>
            <w:tcW w:w="6379" w:type="dxa"/>
            <w:tcBorders>
              <w:top w:val="nil"/>
              <w:left w:val="nil"/>
              <w:bottom w:val="single" w:sz="4" w:space="0" w:color="auto"/>
              <w:right w:val="single" w:sz="4" w:space="0" w:color="auto"/>
            </w:tcBorders>
            <w:shd w:val="clear" w:color="000000" w:fill="D9D9D9"/>
            <w:hideMark/>
          </w:tcPr>
          <w:p w14:paraId="464B94B2"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3.1. Studii</w:t>
            </w:r>
            <w:r w:rsidRPr="003B71BA">
              <w:rPr>
                <w:rFonts w:ascii="Calibri" w:eastAsia="Times New Roman" w:hAnsi="Calibri" w:cs="Calibri"/>
                <w:lang w:eastAsia="en-GB"/>
              </w:rPr>
              <w:t>, cuprinde cheltuielile pentru:                                                                                                       3.1.1. studii de teren: studii geotehnice, geologice, hidrologice, hidrogeotehnice, fotogrammetrice, topografice şi de stabilitate ale terenului pe care se amplasează obiectivul de investiţie;</w:t>
            </w:r>
            <w:r w:rsidRPr="003B71BA">
              <w:rPr>
                <w:rFonts w:ascii="Calibri" w:eastAsia="Times New Roman" w:hAnsi="Calibri" w:cs="Calibri"/>
                <w:lang w:eastAsia="en-GB"/>
              </w:rPr>
              <w:br/>
              <w:t>3.1.2. raport privind impactul asupra mediului;</w:t>
            </w:r>
            <w:r w:rsidRPr="003B71BA">
              <w:rPr>
                <w:rFonts w:ascii="Calibri" w:eastAsia="Times New Roman" w:hAnsi="Calibri" w:cs="Calibri"/>
                <w:lang w:eastAsia="en-GB"/>
              </w:rPr>
              <w:br/>
              <w:t>3.1.3. studii de specialitate necesare în funcţie de specificul investiţiei.</w:t>
            </w:r>
          </w:p>
        </w:tc>
        <w:tc>
          <w:tcPr>
            <w:tcW w:w="6379" w:type="dxa"/>
            <w:tcBorders>
              <w:top w:val="nil"/>
              <w:left w:val="nil"/>
              <w:bottom w:val="single" w:sz="4" w:space="0" w:color="auto"/>
              <w:right w:val="single" w:sz="4" w:space="0" w:color="auto"/>
            </w:tcBorders>
            <w:shd w:val="clear" w:color="auto" w:fill="auto"/>
            <w:hideMark/>
          </w:tcPr>
          <w:p w14:paraId="5C944256"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3.1. Studii</w:t>
            </w:r>
            <w:r w:rsidRPr="003B71BA">
              <w:rPr>
                <w:rFonts w:ascii="Calibri" w:eastAsia="Times New Roman" w:hAnsi="Calibri" w:cs="Calibri"/>
                <w:lang w:eastAsia="en-GB"/>
              </w:rPr>
              <w:t>, cuprinde cheltuielile pentru:                                                                                                                  3.1.1. studii de teren: studii geotehnice, geologice, hidrologice, hidrogeotehnice, fotogrammetrice, topografice şi de stabilitate ale terenului pe care se amplasează obiectivul de investiţie;</w:t>
            </w:r>
            <w:r w:rsidRPr="003B71BA">
              <w:rPr>
                <w:rFonts w:ascii="Calibri" w:eastAsia="Times New Roman" w:hAnsi="Calibri" w:cs="Calibri"/>
                <w:lang w:eastAsia="en-GB"/>
              </w:rPr>
              <w:br/>
              <w:t>3.1.2. raport privind impactul asupra mediului;</w:t>
            </w:r>
            <w:r w:rsidRPr="003B71BA">
              <w:rPr>
                <w:rFonts w:ascii="Calibri" w:eastAsia="Times New Roman" w:hAnsi="Calibri" w:cs="Calibri"/>
                <w:lang w:eastAsia="en-GB"/>
              </w:rPr>
              <w:br/>
              <w:t>3.1.3. studii de specialitate necesare în funcţie de specificul investiţiei.</w:t>
            </w:r>
          </w:p>
        </w:tc>
        <w:tc>
          <w:tcPr>
            <w:tcW w:w="2977" w:type="dxa"/>
            <w:tcBorders>
              <w:top w:val="single" w:sz="4" w:space="0" w:color="auto"/>
              <w:left w:val="nil"/>
              <w:bottom w:val="single" w:sz="4" w:space="0" w:color="auto"/>
              <w:right w:val="single" w:sz="4" w:space="0" w:color="auto"/>
            </w:tcBorders>
            <w:shd w:val="clear" w:color="auto" w:fill="auto"/>
            <w:hideMark/>
          </w:tcPr>
          <w:p w14:paraId="3EC1B6A2"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Sunt eligibile inclusiv cheltuielile efectuate între 01.01.2021 și data depunerii proiectului.</w:t>
            </w:r>
          </w:p>
        </w:tc>
      </w:tr>
      <w:tr w:rsidR="003B71BA" w:rsidRPr="00C96171" w14:paraId="4C064E02" w14:textId="77777777" w:rsidTr="004866F7">
        <w:trPr>
          <w:trHeight w:val="4985"/>
        </w:trPr>
        <w:tc>
          <w:tcPr>
            <w:tcW w:w="6379" w:type="dxa"/>
            <w:tcBorders>
              <w:top w:val="nil"/>
              <w:left w:val="nil"/>
              <w:bottom w:val="single" w:sz="4" w:space="0" w:color="auto"/>
              <w:right w:val="single" w:sz="4" w:space="0" w:color="auto"/>
            </w:tcBorders>
            <w:shd w:val="clear" w:color="000000" w:fill="D9D9D9"/>
            <w:hideMark/>
          </w:tcPr>
          <w:p w14:paraId="7AC662B2" w14:textId="77777777" w:rsidR="004866F7"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3.2. Documentaţii-suport şi cheltuieli pentru obţinerea de avize, acorduri şi autorizaţii</w:t>
            </w:r>
            <w:r w:rsidRPr="003B71BA">
              <w:rPr>
                <w:rFonts w:ascii="Calibri" w:eastAsia="Times New Roman" w:hAnsi="Calibri" w:cs="Calibri"/>
                <w:lang w:eastAsia="en-GB"/>
              </w:rPr>
              <w:br/>
              <w:t xml:space="preserve">Cuprinde toate cheltuielile necesare pentru elaborarea documentaţiilor şi obţinerea avizelor:                      </w:t>
            </w:r>
          </w:p>
          <w:p w14:paraId="0C1C5206" w14:textId="27C5509C"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a) obţinerea/prelungirea valabilităţii certificatului de urbanism;</w:t>
            </w:r>
            <w:r w:rsidRPr="003B71BA">
              <w:rPr>
                <w:rFonts w:ascii="Calibri" w:eastAsia="Times New Roman" w:hAnsi="Calibri" w:cs="Calibri"/>
                <w:lang w:eastAsia="en-GB"/>
              </w:rPr>
              <w:br/>
              <w:t>b) obţinerea/prelungirea valabilităţii autorizaţiei de construire/desfiinţare;</w:t>
            </w:r>
            <w:r w:rsidRPr="003B71BA">
              <w:rPr>
                <w:rFonts w:ascii="Calibri" w:eastAsia="Times New Roman" w:hAnsi="Calibri" w:cs="Calibri"/>
                <w:lang w:eastAsia="en-GB"/>
              </w:rPr>
              <w:br/>
              <w:t>c) obţinerea avizelor şi acordurilor pentru racorduri şi branşamente la reţele publice de alimentare cu apă, canalizare, alimentare cu gaze, alimentare cu agent termic, energie electrică, telefonie;</w:t>
            </w:r>
            <w:r w:rsidRPr="003B71BA">
              <w:rPr>
                <w:rFonts w:ascii="Calibri" w:eastAsia="Times New Roman" w:hAnsi="Calibri" w:cs="Calibri"/>
                <w:lang w:eastAsia="en-GB"/>
              </w:rPr>
              <w:br/>
              <w:t>d</w:t>
            </w:r>
            <w:r w:rsidRPr="00A90AB7">
              <w:rPr>
                <w:rFonts w:ascii="Calibri" w:eastAsia="Times New Roman" w:hAnsi="Calibri" w:cs="Calibri"/>
                <w:lang w:eastAsia="en-GB"/>
              </w:rPr>
              <w:t>) obţinerea certificatului de nomenclatură stradală şi adresă;</w:t>
            </w:r>
            <w:r w:rsidRPr="003B71BA">
              <w:rPr>
                <w:rFonts w:ascii="Calibri" w:eastAsia="Times New Roman" w:hAnsi="Calibri" w:cs="Calibri"/>
                <w:lang w:eastAsia="en-GB"/>
              </w:rPr>
              <w:br/>
              <w:t>e) întocmirea documentaţiei, obţinerea numărului cadastral provizoriu şi înregistrarea terenului în cartea funciară;</w:t>
            </w:r>
            <w:r w:rsidRPr="003B71BA">
              <w:rPr>
                <w:rFonts w:ascii="Calibri" w:eastAsia="Times New Roman" w:hAnsi="Calibri" w:cs="Calibri"/>
                <w:lang w:eastAsia="en-GB"/>
              </w:rPr>
              <w:br/>
              <w:t>f) obţinerea actului administrativ al autorităţii competente pentru protecţia mediului;</w:t>
            </w:r>
            <w:r w:rsidRPr="003B71BA">
              <w:rPr>
                <w:rFonts w:ascii="Calibri" w:eastAsia="Times New Roman" w:hAnsi="Calibri" w:cs="Calibri"/>
                <w:lang w:eastAsia="en-GB"/>
              </w:rPr>
              <w:br/>
              <w:t>g) obţinerea avizului de protecţie civilă;</w:t>
            </w:r>
            <w:r w:rsidRPr="003B71BA">
              <w:rPr>
                <w:rFonts w:ascii="Calibri" w:eastAsia="Times New Roman" w:hAnsi="Calibri" w:cs="Calibri"/>
                <w:lang w:eastAsia="en-GB"/>
              </w:rPr>
              <w:br/>
              <w:t>h) avizul de specialitate în cazul obiectivelor de patrimoniu;</w:t>
            </w:r>
            <w:r w:rsidRPr="003B71BA">
              <w:rPr>
                <w:rFonts w:ascii="Calibri" w:eastAsia="Times New Roman" w:hAnsi="Calibri" w:cs="Calibri"/>
                <w:lang w:eastAsia="en-GB"/>
              </w:rPr>
              <w:br/>
              <w:t>i) alte avize, acorduri şi autorizaţii.</w:t>
            </w:r>
          </w:p>
        </w:tc>
        <w:tc>
          <w:tcPr>
            <w:tcW w:w="6379" w:type="dxa"/>
            <w:tcBorders>
              <w:top w:val="nil"/>
              <w:left w:val="nil"/>
              <w:bottom w:val="single" w:sz="4" w:space="0" w:color="auto"/>
              <w:right w:val="single" w:sz="4" w:space="0" w:color="auto"/>
            </w:tcBorders>
            <w:shd w:val="clear" w:color="auto" w:fill="auto"/>
            <w:hideMark/>
          </w:tcPr>
          <w:p w14:paraId="6A71BCD5" w14:textId="77777777" w:rsidR="004866F7"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3.2. Documentaţii-suport şi cheltuieli pentru obţinerea de avize, acorduri şi autorizaţii</w:t>
            </w:r>
            <w:r w:rsidRPr="003B71BA">
              <w:rPr>
                <w:rFonts w:ascii="Calibri" w:eastAsia="Times New Roman" w:hAnsi="Calibri" w:cs="Calibri"/>
                <w:lang w:eastAsia="en-GB"/>
              </w:rPr>
              <w:br/>
              <w:t xml:space="preserve">Cuprinde toate cheltuielile necesare pentru elaborarea documentaţiilor şi obţinerea avizelor:                                            </w:t>
            </w:r>
          </w:p>
          <w:p w14:paraId="358355CB" w14:textId="57B23395"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a) obţinerea/prelungirea valabilităţii certificatului de urbanism;</w:t>
            </w:r>
            <w:r w:rsidRPr="003B71BA">
              <w:rPr>
                <w:rFonts w:ascii="Calibri" w:eastAsia="Times New Roman" w:hAnsi="Calibri" w:cs="Calibri"/>
                <w:lang w:eastAsia="en-GB"/>
              </w:rPr>
              <w:br/>
              <w:t>b) obţinerea/prelungirea valabilităţii autorizaţiei de construire/desfiinţare;</w:t>
            </w:r>
            <w:r w:rsidRPr="003B71BA">
              <w:rPr>
                <w:rFonts w:ascii="Calibri" w:eastAsia="Times New Roman" w:hAnsi="Calibri" w:cs="Calibri"/>
                <w:lang w:eastAsia="en-GB"/>
              </w:rPr>
              <w:br/>
              <w:t>c) obţinerea avizelor şi acordurilor pentru racorduri şi branşamente la reţele publice de alimentare cu apă, canalizare, alimentare cu gaze, alimentare cu agent termic, energie electrică, telefonie;</w:t>
            </w:r>
            <w:r w:rsidRPr="003B71BA">
              <w:rPr>
                <w:rFonts w:ascii="Calibri" w:eastAsia="Times New Roman" w:hAnsi="Calibri" w:cs="Calibri"/>
                <w:lang w:eastAsia="en-GB"/>
              </w:rPr>
              <w:br/>
              <w:t>d) întocmirea documentaţiei, obţinerea numărului cadastral provizoriu şi înregistrarea terenului în cartea funciară;</w:t>
            </w:r>
            <w:r w:rsidRPr="003B71BA">
              <w:rPr>
                <w:rFonts w:ascii="Calibri" w:eastAsia="Times New Roman" w:hAnsi="Calibri" w:cs="Calibri"/>
                <w:lang w:eastAsia="en-GB"/>
              </w:rPr>
              <w:br/>
              <w:t>e) obţinerea actului administrativ al autorităţii competente pentru protecţia mediului;</w:t>
            </w:r>
            <w:r w:rsidRPr="003B71BA">
              <w:rPr>
                <w:rFonts w:ascii="Calibri" w:eastAsia="Times New Roman" w:hAnsi="Calibri" w:cs="Calibri"/>
                <w:lang w:eastAsia="en-GB"/>
              </w:rPr>
              <w:br/>
              <w:t>f) obţinerea avizului de protecţie civilă;</w:t>
            </w:r>
            <w:r w:rsidRPr="003B71BA">
              <w:rPr>
                <w:rFonts w:ascii="Calibri" w:eastAsia="Times New Roman" w:hAnsi="Calibri" w:cs="Calibri"/>
                <w:lang w:eastAsia="en-GB"/>
              </w:rPr>
              <w:br/>
              <w:t>g) avizul de specialitate în cazul obiectivelor de patrimoniu;</w:t>
            </w:r>
            <w:r w:rsidRPr="003B71BA">
              <w:rPr>
                <w:rFonts w:ascii="Calibri" w:eastAsia="Times New Roman" w:hAnsi="Calibri" w:cs="Calibri"/>
                <w:lang w:eastAsia="en-GB"/>
              </w:rPr>
              <w:br/>
              <w:t>h) alte avize, acorduri şi autorizaţii.</w:t>
            </w:r>
          </w:p>
        </w:tc>
        <w:tc>
          <w:tcPr>
            <w:tcW w:w="2977" w:type="dxa"/>
            <w:tcBorders>
              <w:top w:val="single" w:sz="4" w:space="0" w:color="auto"/>
              <w:left w:val="nil"/>
              <w:bottom w:val="single" w:sz="4" w:space="0" w:color="auto"/>
              <w:right w:val="single" w:sz="4" w:space="0" w:color="auto"/>
            </w:tcBorders>
            <w:shd w:val="clear" w:color="auto" w:fill="auto"/>
            <w:hideMark/>
          </w:tcPr>
          <w:p w14:paraId="0A7F2DA2"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Sunt eligibile inclusiv cheltuielile efectuate între 01.01.2021 și data depunerii proiectului.</w:t>
            </w:r>
          </w:p>
        </w:tc>
      </w:tr>
      <w:tr w:rsidR="003B71BA" w:rsidRPr="00C96171" w14:paraId="5AE96727" w14:textId="77777777" w:rsidTr="00B857AF">
        <w:trPr>
          <w:trHeight w:val="1414"/>
        </w:trPr>
        <w:tc>
          <w:tcPr>
            <w:tcW w:w="6379" w:type="dxa"/>
            <w:tcBorders>
              <w:top w:val="nil"/>
              <w:left w:val="nil"/>
              <w:bottom w:val="single" w:sz="4" w:space="0" w:color="auto"/>
              <w:right w:val="single" w:sz="4" w:space="0" w:color="auto"/>
            </w:tcBorders>
            <w:shd w:val="clear" w:color="000000" w:fill="D9D9D9"/>
            <w:hideMark/>
          </w:tcPr>
          <w:p w14:paraId="28EB785F" w14:textId="61A1F2D6"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3.3. Expertizare tehnică</w:t>
            </w:r>
            <w:r w:rsidRPr="003B71BA">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w:t>
            </w:r>
          </w:p>
        </w:tc>
        <w:tc>
          <w:tcPr>
            <w:tcW w:w="6379" w:type="dxa"/>
            <w:tcBorders>
              <w:top w:val="nil"/>
              <w:left w:val="nil"/>
              <w:bottom w:val="single" w:sz="4" w:space="0" w:color="auto"/>
              <w:right w:val="single" w:sz="4" w:space="0" w:color="auto"/>
            </w:tcBorders>
            <w:shd w:val="clear" w:color="auto" w:fill="auto"/>
            <w:hideMark/>
          </w:tcPr>
          <w:p w14:paraId="6C759F96"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3.3. Expertizare tehnică</w:t>
            </w:r>
            <w:r w:rsidRPr="003B71BA">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 </w:t>
            </w:r>
            <w:r w:rsidRPr="003B71BA">
              <w:rPr>
                <w:rFonts w:ascii="Calibri" w:eastAsia="Times New Roman" w:hAnsi="Calibri" w:cs="Calibri"/>
                <w:lang w:eastAsia="en-GB"/>
              </w:rPr>
              <w:br/>
              <w:t>- expertiza tehnică                                                                                                                                                                                  - alte tipuri de expertize raportat la specificul investiţiei</w:t>
            </w:r>
          </w:p>
        </w:tc>
        <w:tc>
          <w:tcPr>
            <w:tcW w:w="2977" w:type="dxa"/>
            <w:tcBorders>
              <w:top w:val="single" w:sz="4" w:space="0" w:color="auto"/>
              <w:left w:val="nil"/>
              <w:bottom w:val="single" w:sz="4" w:space="0" w:color="auto"/>
              <w:right w:val="single" w:sz="4" w:space="0" w:color="auto"/>
            </w:tcBorders>
            <w:shd w:val="clear" w:color="auto" w:fill="auto"/>
            <w:hideMark/>
          </w:tcPr>
          <w:p w14:paraId="77783DD7"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Sunt eligibile inclusiv cheltuielile efectuate între 01.01.2021 și data depunerii proiectului.</w:t>
            </w:r>
          </w:p>
        </w:tc>
      </w:tr>
      <w:tr w:rsidR="003B71BA" w:rsidRPr="00C96171" w14:paraId="00B1782F" w14:textId="77777777" w:rsidTr="00350760">
        <w:trPr>
          <w:trHeight w:val="983"/>
        </w:trPr>
        <w:tc>
          <w:tcPr>
            <w:tcW w:w="6379" w:type="dxa"/>
            <w:tcBorders>
              <w:top w:val="nil"/>
              <w:left w:val="nil"/>
              <w:bottom w:val="single" w:sz="4" w:space="0" w:color="auto"/>
              <w:right w:val="single" w:sz="4" w:space="0" w:color="auto"/>
            </w:tcBorders>
            <w:shd w:val="clear" w:color="000000" w:fill="D9D9D9"/>
            <w:hideMark/>
          </w:tcPr>
          <w:p w14:paraId="47271B5C"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3.4. Certificarea performanţei energetice şi auditul energetic al clădirilor</w:t>
            </w:r>
          </w:p>
        </w:tc>
        <w:tc>
          <w:tcPr>
            <w:tcW w:w="6379" w:type="dxa"/>
            <w:tcBorders>
              <w:top w:val="nil"/>
              <w:left w:val="nil"/>
              <w:bottom w:val="single" w:sz="4" w:space="0" w:color="auto"/>
              <w:right w:val="single" w:sz="4" w:space="0" w:color="auto"/>
            </w:tcBorders>
            <w:shd w:val="clear" w:color="auto" w:fill="auto"/>
            <w:hideMark/>
          </w:tcPr>
          <w:p w14:paraId="42516A3E" w14:textId="119D4F2D"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3.4. Certificarea performanţei energetice şi auditul energetic al clădirilor</w:t>
            </w:r>
            <w:r w:rsidRPr="003B71BA">
              <w:rPr>
                <w:rFonts w:ascii="Calibri" w:eastAsia="Times New Roman" w:hAnsi="Calibri" w:cs="Calibri"/>
                <w:lang w:eastAsia="en-GB"/>
              </w:rPr>
              <w:t xml:space="preserve"> </w:t>
            </w:r>
            <w:r w:rsidRPr="003B71BA">
              <w:rPr>
                <w:rFonts w:ascii="Calibri" w:eastAsia="Times New Roman" w:hAnsi="Calibri" w:cs="Calibri"/>
                <w:lang w:eastAsia="en-GB"/>
              </w:rPr>
              <w:br/>
              <w:t>- raport de audit energetic, etc</w:t>
            </w:r>
            <w:r w:rsidR="00B857AF">
              <w:rPr>
                <w:rFonts w:ascii="Calibri" w:eastAsia="Times New Roman" w:hAnsi="Calibri" w:cs="Calibri"/>
                <w:lang w:eastAsia="en-GB"/>
              </w:rPr>
              <w:t>.</w:t>
            </w:r>
          </w:p>
        </w:tc>
        <w:tc>
          <w:tcPr>
            <w:tcW w:w="2977" w:type="dxa"/>
            <w:tcBorders>
              <w:top w:val="single" w:sz="4" w:space="0" w:color="auto"/>
              <w:left w:val="nil"/>
              <w:bottom w:val="single" w:sz="4" w:space="0" w:color="auto"/>
              <w:right w:val="single" w:sz="4" w:space="0" w:color="auto"/>
            </w:tcBorders>
            <w:shd w:val="clear" w:color="auto" w:fill="auto"/>
            <w:hideMark/>
          </w:tcPr>
          <w:p w14:paraId="4865B3D9"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Sunt eligibile inclusiv cheltuielile efectuate între 01.01.2021 și data depunerii proiectului.</w:t>
            </w:r>
          </w:p>
        </w:tc>
      </w:tr>
      <w:tr w:rsidR="003B71BA" w:rsidRPr="00C96171" w14:paraId="23798C86" w14:textId="77777777" w:rsidTr="00571753">
        <w:trPr>
          <w:trHeight w:val="2832"/>
        </w:trPr>
        <w:tc>
          <w:tcPr>
            <w:tcW w:w="6379" w:type="dxa"/>
            <w:tcBorders>
              <w:top w:val="nil"/>
              <w:left w:val="nil"/>
              <w:bottom w:val="single" w:sz="4" w:space="0" w:color="auto"/>
              <w:right w:val="single" w:sz="4" w:space="0" w:color="auto"/>
            </w:tcBorders>
            <w:shd w:val="clear" w:color="000000" w:fill="D9D9D9"/>
            <w:hideMark/>
          </w:tcPr>
          <w:p w14:paraId="335C4937" w14:textId="77777777" w:rsidR="003B71BA" w:rsidRPr="003B71BA" w:rsidRDefault="003B71BA" w:rsidP="003B71BA">
            <w:pPr>
              <w:spacing w:after="0" w:line="240" w:lineRule="auto"/>
              <w:rPr>
                <w:rFonts w:ascii="Calibri" w:eastAsia="Times New Roman" w:hAnsi="Calibri" w:cs="Calibri"/>
                <w:lang w:eastAsia="en-GB"/>
              </w:rPr>
            </w:pPr>
            <w:r w:rsidRPr="00A90AB7">
              <w:rPr>
                <w:rFonts w:ascii="Calibri" w:eastAsia="Times New Roman" w:hAnsi="Calibri" w:cs="Calibri"/>
                <w:b/>
                <w:bCs/>
                <w:lang w:eastAsia="en-GB"/>
              </w:rPr>
              <w:t>3.5. Proiectare</w:t>
            </w:r>
            <w:r w:rsidRPr="00A90AB7">
              <w:rPr>
                <w:rFonts w:ascii="Calibri" w:eastAsia="Times New Roman" w:hAnsi="Calibri" w:cs="Calibri"/>
                <w:lang w:eastAsia="en-GB"/>
              </w:rPr>
              <w:t>, cuprinde cheltuielile pentru:                                                                                       3.5.1. tema de proiectare;</w:t>
            </w:r>
            <w:r w:rsidRPr="00A90AB7">
              <w:rPr>
                <w:rFonts w:ascii="Calibri" w:eastAsia="Times New Roman" w:hAnsi="Calibri" w:cs="Calibri"/>
                <w:lang w:eastAsia="en-GB"/>
              </w:rPr>
              <w:br/>
              <w:t>3.5.2. studiu de prefezabilitate;</w:t>
            </w:r>
            <w:r w:rsidRPr="00A90AB7">
              <w:rPr>
                <w:rFonts w:ascii="Calibri" w:eastAsia="Times New Roman" w:hAnsi="Calibri" w:cs="Calibri"/>
                <w:lang w:eastAsia="en-GB"/>
              </w:rPr>
              <w:br/>
              <w:t>3.5.3. studiu de fezabilitate/documentaţie</w:t>
            </w:r>
            <w:r w:rsidRPr="003B71BA">
              <w:rPr>
                <w:rFonts w:ascii="Calibri" w:eastAsia="Times New Roman" w:hAnsi="Calibri" w:cs="Calibri"/>
                <w:lang w:eastAsia="en-GB"/>
              </w:rPr>
              <w:t xml:space="preserve"> de avizare a lucrărilor de intervenţii şi deviz general;</w:t>
            </w:r>
            <w:r w:rsidRPr="003B71BA">
              <w:rPr>
                <w:rFonts w:ascii="Calibri" w:eastAsia="Times New Roman" w:hAnsi="Calibri" w:cs="Calibri"/>
                <w:lang w:eastAsia="en-GB"/>
              </w:rPr>
              <w:br/>
              <w:t>3.5.4. documentaţiile tehnice necesare în vederea obţinerii avizelor/acordurilor/autorizaţiilor;</w:t>
            </w:r>
            <w:r w:rsidRPr="003B71BA">
              <w:rPr>
                <w:rFonts w:ascii="Calibri" w:eastAsia="Times New Roman" w:hAnsi="Calibri" w:cs="Calibri"/>
                <w:lang w:eastAsia="en-GB"/>
              </w:rPr>
              <w:br/>
              <w:t>3.5.5. verificarea tehnică de calitate a proiectului tehnic şi a detaliilor de execuţie;</w:t>
            </w:r>
            <w:r w:rsidRPr="003B71BA">
              <w:rPr>
                <w:rFonts w:ascii="Calibri" w:eastAsia="Times New Roman" w:hAnsi="Calibri" w:cs="Calibri"/>
                <w:lang w:eastAsia="en-GB"/>
              </w:rPr>
              <w:br/>
              <w:t>3.5.6. proiect tehnic şi detalii de execuţie.</w:t>
            </w:r>
          </w:p>
        </w:tc>
        <w:tc>
          <w:tcPr>
            <w:tcW w:w="6379" w:type="dxa"/>
            <w:tcBorders>
              <w:top w:val="nil"/>
              <w:left w:val="nil"/>
              <w:bottom w:val="single" w:sz="4" w:space="0" w:color="auto"/>
              <w:right w:val="single" w:sz="4" w:space="0" w:color="auto"/>
            </w:tcBorders>
            <w:shd w:val="clear" w:color="auto" w:fill="auto"/>
            <w:hideMark/>
          </w:tcPr>
          <w:p w14:paraId="767187EA"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3.5. Proiectare</w:t>
            </w:r>
            <w:r w:rsidRPr="003B71BA">
              <w:rPr>
                <w:rFonts w:ascii="Calibri" w:eastAsia="Times New Roman" w:hAnsi="Calibri" w:cs="Calibri"/>
                <w:lang w:eastAsia="en-GB"/>
              </w:rPr>
              <w:t xml:space="preserve">, cuprinde cheltuielile pentru:    </w:t>
            </w:r>
            <w:r w:rsidRPr="003B71BA">
              <w:rPr>
                <w:rFonts w:ascii="Calibri" w:eastAsia="Times New Roman" w:hAnsi="Calibri" w:cs="Calibri"/>
                <w:lang w:eastAsia="en-GB"/>
              </w:rPr>
              <w:br/>
              <w:t>3.5.3. studiu de fezabilitate/documentaţie de avizare a lucrărilor de intervenţii şi deviz general;</w:t>
            </w:r>
            <w:r w:rsidRPr="003B71BA">
              <w:rPr>
                <w:rFonts w:ascii="Calibri" w:eastAsia="Times New Roman" w:hAnsi="Calibri" w:cs="Calibri"/>
                <w:lang w:eastAsia="en-GB"/>
              </w:rPr>
              <w:br/>
              <w:t>3.5.4. documentaţiile tehnice necesare în vederea obţinerii avizelor/acordurilor/autorizaţiilor;</w:t>
            </w:r>
            <w:r w:rsidRPr="003B71BA">
              <w:rPr>
                <w:rFonts w:ascii="Calibri" w:eastAsia="Times New Roman" w:hAnsi="Calibri" w:cs="Calibri"/>
                <w:lang w:eastAsia="en-GB"/>
              </w:rPr>
              <w:br/>
              <w:t>3.5.5. verificarea tehnică de calitate a proiectului tehnic şi a detaliilor de execuţie;</w:t>
            </w:r>
            <w:r w:rsidRPr="003B71BA">
              <w:rPr>
                <w:rFonts w:ascii="Calibri" w:eastAsia="Times New Roman" w:hAnsi="Calibri" w:cs="Calibri"/>
                <w:lang w:eastAsia="en-GB"/>
              </w:rPr>
              <w:br/>
              <w:t>3.5.6. proiect tehnic şi detalii de execuţie.</w:t>
            </w:r>
          </w:p>
        </w:tc>
        <w:tc>
          <w:tcPr>
            <w:tcW w:w="2977" w:type="dxa"/>
            <w:tcBorders>
              <w:top w:val="single" w:sz="4" w:space="0" w:color="auto"/>
              <w:left w:val="nil"/>
              <w:bottom w:val="single" w:sz="4" w:space="0" w:color="auto"/>
              <w:right w:val="single" w:sz="4" w:space="0" w:color="auto"/>
            </w:tcBorders>
            <w:shd w:val="clear" w:color="auto" w:fill="auto"/>
            <w:hideMark/>
          </w:tcPr>
          <w:p w14:paraId="7C78058A"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Sunt eligibile inclusiv cheltuielile efectuate între 01.01.2021 și data depunerii proiectului.</w:t>
            </w:r>
          </w:p>
        </w:tc>
      </w:tr>
      <w:tr w:rsidR="003B71BA" w:rsidRPr="00C96171" w14:paraId="30613F0E" w14:textId="77777777" w:rsidTr="00350760">
        <w:trPr>
          <w:trHeight w:val="2367"/>
        </w:trPr>
        <w:tc>
          <w:tcPr>
            <w:tcW w:w="6379" w:type="dxa"/>
            <w:tcBorders>
              <w:top w:val="nil"/>
              <w:left w:val="nil"/>
              <w:bottom w:val="single" w:sz="4" w:space="0" w:color="auto"/>
              <w:right w:val="single" w:sz="4" w:space="0" w:color="auto"/>
            </w:tcBorders>
            <w:shd w:val="clear" w:color="000000" w:fill="D9D9D9"/>
            <w:hideMark/>
          </w:tcPr>
          <w:p w14:paraId="0910C13B"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3.8. Asistenţă tehnică</w:t>
            </w:r>
            <w:r w:rsidRPr="003B71BA">
              <w:rPr>
                <w:rFonts w:ascii="Calibri" w:eastAsia="Times New Roman" w:hAnsi="Calibri" w:cs="Calibri"/>
                <w:lang w:eastAsia="en-GB"/>
              </w:rPr>
              <w:t>, cuprinde cheltuielile efectuate pentru:                                                                        3.8.1. asistenţă tehnică din partea proiectantului:</w:t>
            </w:r>
            <w:r w:rsidRPr="003B71BA">
              <w:rPr>
                <w:rFonts w:ascii="Calibri" w:eastAsia="Times New Roman" w:hAnsi="Calibri" w:cs="Calibri"/>
                <w:lang w:eastAsia="en-GB"/>
              </w:rPr>
              <w:br/>
              <w:t>a) pe perioada de execuţie a lucrărilor;</w:t>
            </w:r>
            <w:r w:rsidRPr="003B71BA">
              <w:rPr>
                <w:rFonts w:ascii="Calibri" w:eastAsia="Times New Roman" w:hAnsi="Calibri" w:cs="Calibri"/>
                <w:lang w:eastAsia="en-GB"/>
              </w:rPr>
              <w:br/>
              <w:t>b) pentru participarea proiectantului la fazele incluse în programul de control al lucrărilor de execuţie, avizat de către Inspectoratul de Stat în Construcţii;</w:t>
            </w:r>
            <w:r w:rsidRPr="003B71BA">
              <w:rPr>
                <w:rFonts w:ascii="Calibri" w:eastAsia="Times New Roman" w:hAnsi="Calibri" w:cs="Calibri"/>
                <w:lang w:eastAsia="en-GB"/>
              </w:rPr>
              <w:br/>
              <w:t>3.8.2. dirigenţie de şantier, asigurată de personal tehnic de specialitate, autorizat.</w:t>
            </w:r>
          </w:p>
        </w:tc>
        <w:tc>
          <w:tcPr>
            <w:tcW w:w="6379" w:type="dxa"/>
            <w:tcBorders>
              <w:top w:val="nil"/>
              <w:left w:val="nil"/>
              <w:bottom w:val="single" w:sz="4" w:space="0" w:color="auto"/>
              <w:right w:val="single" w:sz="4" w:space="0" w:color="auto"/>
            </w:tcBorders>
            <w:shd w:val="clear" w:color="auto" w:fill="auto"/>
            <w:hideMark/>
          </w:tcPr>
          <w:p w14:paraId="62D1B206"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3.8. Asistenţă tehnică</w:t>
            </w:r>
            <w:r w:rsidRPr="003B71BA">
              <w:rPr>
                <w:rFonts w:ascii="Calibri" w:eastAsia="Times New Roman" w:hAnsi="Calibri" w:cs="Calibri"/>
                <w:lang w:eastAsia="en-GB"/>
              </w:rPr>
              <w:t xml:space="preserve">, cuprinde cheltuielile efectuate pentru:  </w:t>
            </w:r>
            <w:r w:rsidRPr="003B71BA">
              <w:rPr>
                <w:rFonts w:ascii="Calibri" w:eastAsia="Times New Roman" w:hAnsi="Calibri" w:cs="Calibri"/>
                <w:lang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3B71BA">
              <w:rPr>
                <w:rFonts w:ascii="Calibri" w:eastAsia="Times New Roman" w:hAnsi="Calibri" w:cs="Calibri"/>
                <w:lang w:eastAsia="en-GB"/>
              </w:rPr>
              <w:br/>
              <w:t xml:space="preserve">- dirigenţie de şantier, asigurată de personal tehnic de specialitate, autorizat, </w:t>
            </w:r>
            <w:r w:rsidRPr="00A90AB7">
              <w:rPr>
                <w:rFonts w:ascii="Calibri" w:eastAsia="Times New Roman" w:hAnsi="Calibri" w:cs="Calibri"/>
                <w:lang w:eastAsia="en-GB"/>
              </w:rPr>
              <w:t>inclusiv verificări SSM;</w:t>
            </w:r>
          </w:p>
        </w:tc>
        <w:tc>
          <w:tcPr>
            <w:tcW w:w="2977" w:type="dxa"/>
            <w:tcBorders>
              <w:top w:val="single" w:sz="4" w:space="0" w:color="auto"/>
              <w:left w:val="nil"/>
              <w:bottom w:val="single" w:sz="4" w:space="0" w:color="auto"/>
              <w:right w:val="single" w:sz="4" w:space="0" w:color="auto"/>
            </w:tcBorders>
            <w:shd w:val="clear" w:color="auto" w:fill="auto"/>
            <w:hideMark/>
          </w:tcPr>
          <w:p w14:paraId="21A775DC"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7AB812EC" w14:textId="77777777" w:rsidTr="00954999">
        <w:trPr>
          <w:trHeight w:val="455"/>
        </w:trPr>
        <w:tc>
          <w:tcPr>
            <w:tcW w:w="6379" w:type="dxa"/>
            <w:tcBorders>
              <w:top w:val="nil"/>
              <w:left w:val="nil"/>
              <w:bottom w:val="single" w:sz="4" w:space="0" w:color="auto"/>
              <w:right w:val="single" w:sz="4" w:space="0" w:color="auto"/>
            </w:tcBorders>
            <w:shd w:val="clear" w:color="000000" w:fill="D9D9D9"/>
            <w:hideMark/>
          </w:tcPr>
          <w:p w14:paraId="1DBCD687" w14:textId="2E87398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4 - Cheltuieli pentru investiţia de bază</w:t>
            </w:r>
          </w:p>
        </w:tc>
        <w:tc>
          <w:tcPr>
            <w:tcW w:w="6379" w:type="dxa"/>
            <w:tcBorders>
              <w:top w:val="nil"/>
              <w:left w:val="nil"/>
              <w:bottom w:val="single" w:sz="4" w:space="0" w:color="auto"/>
              <w:right w:val="single" w:sz="4" w:space="0" w:color="auto"/>
            </w:tcBorders>
            <w:shd w:val="clear" w:color="000000" w:fill="D9D9D9"/>
            <w:hideMark/>
          </w:tcPr>
          <w:p w14:paraId="707EB5BB" w14:textId="0A74665A"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4 - Cheltuieli pentru investiţia de bază</w:t>
            </w:r>
          </w:p>
        </w:tc>
        <w:tc>
          <w:tcPr>
            <w:tcW w:w="2977" w:type="dxa"/>
            <w:tcBorders>
              <w:top w:val="single" w:sz="4" w:space="0" w:color="auto"/>
              <w:left w:val="nil"/>
              <w:bottom w:val="single" w:sz="4" w:space="0" w:color="auto"/>
              <w:right w:val="single" w:sz="4" w:space="0" w:color="auto"/>
            </w:tcBorders>
            <w:shd w:val="clear" w:color="000000" w:fill="D9D9D9"/>
            <w:hideMark/>
          </w:tcPr>
          <w:p w14:paraId="480ECC15"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w:t>
            </w:r>
          </w:p>
        </w:tc>
      </w:tr>
      <w:tr w:rsidR="00FF4CEE" w:rsidRPr="00C96171" w14:paraId="517B5E99" w14:textId="77777777" w:rsidTr="00954999">
        <w:trPr>
          <w:trHeight w:val="455"/>
        </w:trPr>
        <w:tc>
          <w:tcPr>
            <w:tcW w:w="6379" w:type="dxa"/>
            <w:tcBorders>
              <w:top w:val="nil"/>
              <w:left w:val="nil"/>
              <w:bottom w:val="single" w:sz="4" w:space="0" w:color="auto"/>
              <w:right w:val="single" w:sz="4" w:space="0" w:color="auto"/>
            </w:tcBorders>
            <w:shd w:val="clear" w:color="000000" w:fill="D9D9D9"/>
          </w:tcPr>
          <w:p w14:paraId="691D3F69" w14:textId="77777777" w:rsidR="00FF4CEE" w:rsidRPr="000B2CAF" w:rsidRDefault="00FF4CEE" w:rsidP="00FF4CEE">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xml:space="preserve">4.1. Construcţii şi instalaţii    </w:t>
            </w:r>
          </w:p>
          <w:p w14:paraId="784E965B" w14:textId="22169D8D" w:rsidR="00FF4CEE" w:rsidRPr="003B71BA" w:rsidRDefault="00FF4CEE" w:rsidP="00FF4CEE">
            <w:pPr>
              <w:spacing w:after="0" w:line="240" w:lineRule="auto"/>
              <w:rPr>
                <w:rFonts w:ascii="Calibri" w:eastAsia="Times New Roman" w:hAnsi="Calibri" w:cs="Calibri"/>
                <w:b/>
                <w:bCs/>
                <w:lang w:eastAsia="en-GB"/>
              </w:rPr>
            </w:pPr>
            <w:r w:rsidRPr="003B71BA">
              <w:rPr>
                <w:rFonts w:ascii="Calibri" w:eastAsia="Times New Roman" w:hAnsi="Calibri" w:cs="Calibri"/>
                <w:lang w:eastAsia="en-GB"/>
              </w:rPr>
              <w:t>Cuprinde cheltuielile aferente execuţiei tuturor obiectelor cuprinse în obiectivul de investiţie.</w:t>
            </w:r>
            <w:r w:rsidRPr="003B71BA">
              <w:rPr>
                <w:rFonts w:ascii="Calibri" w:eastAsia="Times New Roman" w:hAnsi="Calibri" w:cs="Calibri"/>
                <w:lang w:eastAsia="en-GB"/>
              </w:rPr>
              <w:br/>
              <w:t>Proiectantul va delimita obiectele de construcţii din cadrul obiectivului de investiţii şi va nominaliza cheltuielile pe fiecare obiect.</w:t>
            </w:r>
            <w:r w:rsidRPr="003B71BA">
              <w:rPr>
                <w:rFonts w:ascii="Calibri" w:eastAsia="Times New Roman" w:hAnsi="Calibri" w:cs="Calibri"/>
                <w:lang w:eastAsia="en-GB"/>
              </w:rPr>
              <w:br/>
            </w:r>
            <w:r w:rsidRPr="003B71BA">
              <w:rPr>
                <w:rFonts w:ascii="Calibri" w:eastAsia="Times New Roman" w:hAnsi="Calibri" w:cs="Calibri"/>
                <w:lang w:eastAsia="en-GB"/>
              </w:rPr>
              <w:lastRenderedPageBreak/>
              <w:t>Cheltuielile aferente fiecărui obiect de construcţie se regăsesc în devizul pe obiect.</w:t>
            </w:r>
          </w:p>
        </w:tc>
        <w:tc>
          <w:tcPr>
            <w:tcW w:w="6379" w:type="dxa"/>
            <w:tcBorders>
              <w:top w:val="nil"/>
              <w:left w:val="nil"/>
              <w:bottom w:val="single" w:sz="4" w:space="0" w:color="auto"/>
              <w:right w:val="single" w:sz="4" w:space="0" w:color="auto"/>
            </w:tcBorders>
            <w:shd w:val="clear" w:color="000000" w:fill="D9D9D9"/>
          </w:tcPr>
          <w:p w14:paraId="15C3070E" w14:textId="77777777" w:rsidR="00A90AB7" w:rsidRDefault="002A7BA9"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lastRenderedPageBreak/>
              <w:t>a)</w:t>
            </w:r>
            <w:r>
              <w:rPr>
                <w:rFonts w:ascii="Calibri" w:eastAsia="Times New Roman" w:hAnsi="Calibri" w:cs="Calibri"/>
                <w:lang w:eastAsia="en-GB"/>
              </w:rPr>
              <w:t xml:space="preserve"> </w:t>
            </w:r>
            <w:r w:rsidRPr="003B71BA">
              <w:rPr>
                <w:rFonts w:ascii="Calibri" w:eastAsia="Times New Roman" w:hAnsi="Calibri" w:cs="Calibri"/>
                <w:lang w:eastAsia="en-GB"/>
              </w:rPr>
              <w:t>Cheltuieli pentru restaurarea, consolidarea, protecţia şi conservarea obiectivului de patrimoniu;                                                                                                                                  b)</w:t>
            </w:r>
            <w:r>
              <w:rPr>
                <w:rFonts w:ascii="Calibri" w:eastAsia="Times New Roman" w:hAnsi="Calibri" w:cs="Calibri"/>
                <w:lang w:eastAsia="en-GB"/>
              </w:rPr>
              <w:t xml:space="preserve"> </w:t>
            </w:r>
            <w:r w:rsidRPr="003B71BA">
              <w:rPr>
                <w:rFonts w:ascii="Calibri" w:eastAsia="Times New Roman" w:hAnsi="Calibri" w:cs="Calibri"/>
                <w:lang w:eastAsia="en-GB"/>
              </w:rPr>
              <w:t>lucrări de asigurare și îmbunătățire a eficienței energetice în funcție de potențialul de reducere a consumului, respectiv reducerea emisiilor de carbon,                                                                                                                            c) lucrări de consolidare structurală a cl</w:t>
            </w:r>
            <w:r w:rsidR="00B857AF">
              <w:rPr>
                <w:rFonts w:ascii="Calibri" w:eastAsia="Times New Roman" w:hAnsi="Calibri" w:cs="Calibri"/>
                <w:lang w:eastAsia="en-GB"/>
              </w:rPr>
              <w:t>ă</w:t>
            </w:r>
            <w:r w:rsidRPr="003B71BA">
              <w:rPr>
                <w:rFonts w:ascii="Calibri" w:eastAsia="Times New Roman" w:hAnsi="Calibri" w:cs="Calibri"/>
                <w:lang w:eastAsia="en-GB"/>
              </w:rPr>
              <w:t>dirilor în func</w:t>
            </w:r>
            <w:r w:rsidR="00B857AF">
              <w:rPr>
                <w:rFonts w:ascii="Calibri" w:eastAsia="Times New Roman" w:hAnsi="Calibri" w:cs="Calibri"/>
                <w:lang w:eastAsia="en-GB"/>
              </w:rPr>
              <w:t>ț</w:t>
            </w:r>
            <w:r w:rsidRPr="003B71BA">
              <w:rPr>
                <w:rFonts w:ascii="Calibri" w:eastAsia="Times New Roman" w:hAnsi="Calibri" w:cs="Calibri"/>
                <w:lang w:eastAsia="en-GB"/>
              </w:rPr>
              <w:t xml:space="preserve">ie de nivelul de expunere </w:t>
            </w:r>
            <w:r w:rsidR="00B857AF">
              <w:rPr>
                <w:rFonts w:ascii="Calibri" w:eastAsia="Times New Roman" w:hAnsi="Calibri" w:cs="Calibri"/>
                <w:lang w:eastAsia="en-GB"/>
              </w:rPr>
              <w:t>ș</w:t>
            </w:r>
            <w:r w:rsidRPr="003B71BA">
              <w:rPr>
                <w:rFonts w:ascii="Calibri" w:eastAsia="Times New Roman" w:hAnsi="Calibri" w:cs="Calibri"/>
                <w:lang w:eastAsia="en-GB"/>
              </w:rPr>
              <w:t>i vulnerabilitate la riscurile identificate;</w:t>
            </w:r>
          </w:p>
          <w:p w14:paraId="0FCF2E88" w14:textId="22E12D6C" w:rsidR="00A90AB7" w:rsidRDefault="002A7BA9"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lastRenderedPageBreak/>
              <w:br/>
              <w:t>d)</w:t>
            </w:r>
            <w:r>
              <w:rPr>
                <w:rFonts w:ascii="Calibri" w:eastAsia="Times New Roman" w:hAnsi="Calibri" w:cs="Calibri"/>
                <w:lang w:eastAsia="en-GB"/>
              </w:rPr>
              <w:t xml:space="preserve"> </w:t>
            </w:r>
            <w:r w:rsidR="00A90AB7">
              <w:rPr>
                <w:rFonts w:ascii="Calibri" w:eastAsia="Times New Roman" w:hAnsi="Calibri" w:cs="Calibri"/>
                <w:lang w:eastAsia="en-GB"/>
              </w:rPr>
              <w:t xml:space="preserve">cheltuieli pentru </w:t>
            </w:r>
            <w:r w:rsidR="00A90AB7" w:rsidRPr="00ED113C">
              <w:rPr>
                <w:rFonts w:eastAsia="Times New Roman" w:cstheme="minorHAnsi"/>
              </w:rPr>
              <w:t>restaurare, consolidare, protecţi</w:t>
            </w:r>
            <w:r w:rsidR="00A90AB7">
              <w:rPr>
                <w:rFonts w:eastAsia="Times New Roman" w:cstheme="minorHAnsi"/>
              </w:rPr>
              <w:t>a</w:t>
            </w:r>
            <w:r w:rsidR="00A90AB7" w:rsidRPr="00ED113C">
              <w:rPr>
                <w:rFonts w:eastAsia="Times New Roman" w:cstheme="minorHAnsi"/>
              </w:rPr>
              <w:t xml:space="preserve"> şi conservare a clădirilor cu funcții culturale</w:t>
            </w:r>
          </w:p>
          <w:p w14:paraId="1C6C5078" w14:textId="5A42C098" w:rsidR="002A7BA9" w:rsidRDefault="00A90AB7" w:rsidP="003B71BA">
            <w:pPr>
              <w:spacing w:after="0" w:line="240" w:lineRule="auto"/>
              <w:rPr>
                <w:rFonts w:ascii="Calibri" w:eastAsia="Times New Roman" w:hAnsi="Calibri" w:cs="Calibri"/>
                <w:lang w:eastAsia="en-GB"/>
              </w:rPr>
            </w:pPr>
            <w:r>
              <w:rPr>
                <w:rFonts w:ascii="Calibri" w:eastAsia="Times New Roman" w:hAnsi="Calibri" w:cs="Calibri"/>
                <w:lang w:eastAsia="en-GB"/>
              </w:rPr>
              <w:t>e)c</w:t>
            </w:r>
            <w:r w:rsidR="002A7BA9" w:rsidRPr="003B71BA">
              <w:rPr>
                <w:rFonts w:ascii="Calibri" w:eastAsia="Times New Roman" w:hAnsi="Calibri" w:cs="Calibri"/>
                <w:lang w:eastAsia="en-GB"/>
              </w:rPr>
              <w:t xml:space="preserve">heltuieli pentru restaurarea, protecţia, conservarea şi realizarea picturilor interioare, frescelor, picturilor murale exterioare, stucaturilor; </w:t>
            </w:r>
          </w:p>
          <w:p w14:paraId="3E263B2A" w14:textId="1519D2E8" w:rsidR="00FF4CEE" w:rsidRDefault="00486EED" w:rsidP="003B71BA">
            <w:pPr>
              <w:spacing w:after="0" w:line="240" w:lineRule="auto"/>
              <w:rPr>
                <w:rFonts w:ascii="Calibri" w:eastAsia="Times New Roman" w:hAnsi="Calibri" w:cs="Calibri"/>
                <w:lang w:eastAsia="en-GB"/>
              </w:rPr>
            </w:pPr>
            <w:r>
              <w:rPr>
                <w:rFonts w:ascii="Calibri" w:eastAsia="Times New Roman" w:hAnsi="Calibri" w:cs="Calibri"/>
                <w:lang w:eastAsia="en-GB"/>
              </w:rPr>
              <w:t>f</w:t>
            </w:r>
            <w:r w:rsidR="002A7BA9" w:rsidRPr="003B71BA">
              <w:rPr>
                <w:rFonts w:ascii="Calibri" w:eastAsia="Times New Roman" w:hAnsi="Calibri" w:cs="Calibri"/>
                <w:lang w:eastAsia="en-GB"/>
              </w:rPr>
              <w:t>)</w:t>
            </w:r>
            <w:r w:rsidR="002A7BA9">
              <w:rPr>
                <w:rFonts w:ascii="Calibri" w:eastAsia="Times New Roman" w:hAnsi="Calibri" w:cs="Calibri"/>
                <w:lang w:eastAsia="en-GB"/>
              </w:rPr>
              <w:t xml:space="preserve"> </w:t>
            </w:r>
            <w:r w:rsidR="002A7BA9" w:rsidRPr="003B71BA">
              <w:rPr>
                <w:rFonts w:ascii="Calibri" w:eastAsia="Times New Roman" w:hAnsi="Calibri" w:cs="Calibri"/>
                <w:lang w:eastAsia="en-GB"/>
              </w:rPr>
              <w:t>Cheltuieli pentru restaurarea şi remodelarea plasticii faţadelor;</w:t>
            </w:r>
            <w:r w:rsidR="002A7BA9" w:rsidRPr="003B71BA">
              <w:rPr>
                <w:rFonts w:ascii="Calibri" w:eastAsia="Times New Roman" w:hAnsi="Calibri" w:cs="Calibri"/>
                <w:lang w:eastAsia="en-GB"/>
              </w:rPr>
              <w:br/>
            </w:r>
            <w:r>
              <w:rPr>
                <w:rFonts w:ascii="Calibri" w:eastAsia="Times New Roman" w:hAnsi="Calibri" w:cs="Calibri"/>
                <w:lang w:eastAsia="en-GB"/>
              </w:rPr>
              <w:t>g</w:t>
            </w:r>
            <w:r w:rsidR="002A7BA9" w:rsidRPr="003B71BA">
              <w:rPr>
                <w:rFonts w:ascii="Calibri" w:eastAsia="Times New Roman" w:hAnsi="Calibri" w:cs="Calibri"/>
                <w:lang w:eastAsia="en-GB"/>
              </w:rPr>
              <w:t>)</w:t>
            </w:r>
            <w:r w:rsidR="002A7BA9">
              <w:rPr>
                <w:rFonts w:ascii="Calibri" w:eastAsia="Times New Roman" w:hAnsi="Calibri" w:cs="Calibri"/>
                <w:lang w:eastAsia="en-GB"/>
              </w:rPr>
              <w:t xml:space="preserve"> </w:t>
            </w:r>
            <w:r w:rsidR="002A7BA9" w:rsidRPr="003B71BA">
              <w:rPr>
                <w:rFonts w:ascii="Calibri" w:eastAsia="Times New Roman" w:hAnsi="Calibri" w:cs="Calibri"/>
                <w:lang w:eastAsia="en-GB"/>
              </w:rPr>
              <w:t xml:space="preserve">Cheltuieli pentru amenajarea de spații expoziționale/muzeale                                                                                           </w:t>
            </w:r>
            <w:r>
              <w:rPr>
                <w:rFonts w:ascii="Calibri" w:eastAsia="Times New Roman" w:hAnsi="Calibri" w:cs="Calibri"/>
                <w:lang w:eastAsia="en-GB"/>
              </w:rPr>
              <w:t>h</w:t>
            </w:r>
            <w:r w:rsidR="002A7BA9" w:rsidRPr="003B71BA">
              <w:rPr>
                <w:rFonts w:ascii="Calibri" w:eastAsia="Times New Roman" w:hAnsi="Calibri" w:cs="Calibri"/>
                <w:lang w:eastAsia="en-GB"/>
              </w:rPr>
              <w:t>)</w:t>
            </w:r>
            <w:r w:rsidR="002A7BA9">
              <w:rPr>
                <w:rFonts w:ascii="Calibri" w:eastAsia="Times New Roman" w:hAnsi="Calibri" w:cs="Calibri"/>
                <w:lang w:eastAsia="en-GB"/>
              </w:rPr>
              <w:t xml:space="preserve"> </w:t>
            </w:r>
            <w:r w:rsidR="002A7BA9" w:rsidRPr="003B71BA">
              <w:rPr>
                <w:rFonts w:ascii="Calibri" w:eastAsia="Times New Roman" w:hAnsi="Calibri" w:cs="Calibri"/>
                <w:lang w:eastAsia="en-GB"/>
              </w:rPr>
              <w:t xml:space="preserve">Cheltuieli cu lucrări de reabilitare/ modernizare a instalațiilor de iluminat în clădiri (iluminat inteligent), sisteme de management energetic integrat pentru clădiri și altele asemenea                                                                                                                                                                      </w:t>
            </w:r>
            <w:r>
              <w:rPr>
                <w:rFonts w:ascii="Calibri" w:eastAsia="Times New Roman" w:hAnsi="Calibri" w:cs="Calibri"/>
                <w:lang w:eastAsia="en-GB"/>
              </w:rPr>
              <w:t>i</w:t>
            </w:r>
            <w:r w:rsidR="002A7BA9" w:rsidRPr="003B71BA">
              <w:rPr>
                <w:rFonts w:ascii="Calibri" w:eastAsia="Times New Roman" w:hAnsi="Calibri" w:cs="Calibri"/>
                <w:lang w:eastAsia="en-GB"/>
              </w:rPr>
              <w:t>)  lucrări de construire/reabilitare/modernizare/extindere/ de cl</w:t>
            </w:r>
            <w:r w:rsidR="00B857AF">
              <w:rPr>
                <w:rFonts w:ascii="Calibri" w:eastAsia="Times New Roman" w:hAnsi="Calibri" w:cs="Calibri"/>
                <w:lang w:eastAsia="en-GB"/>
              </w:rPr>
              <w:t>ă</w:t>
            </w:r>
            <w:r w:rsidR="002A7BA9" w:rsidRPr="003B71BA">
              <w:rPr>
                <w:rFonts w:ascii="Calibri" w:eastAsia="Times New Roman" w:hAnsi="Calibri" w:cs="Calibri"/>
                <w:lang w:eastAsia="en-GB"/>
              </w:rPr>
              <w:t>diri cu func</w:t>
            </w:r>
            <w:r w:rsidR="00B857AF">
              <w:rPr>
                <w:rFonts w:ascii="Calibri" w:eastAsia="Times New Roman" w:hAnsi="Calibri" w:cs="Calibri"/>
                <w:lang w:eastAsia="en-GB"/>
              </w:rPr>
              <w:t>ț</w:t>
            </w:r>
            <w:r w:rsidR="002A7BA9" w:rsidRPr="003B71BA">
              <w:rPr>
                <w:rFonts w:ascii="Calibri" w:eastAsia="Times New Roman" w:hAnsi="Calibri" w:cs="Calibri"/>
                <w:lang w:eastAsia="en-GB"/>
              </w:rPr>
              <w:t>ii culturale</w:t>
            </w:r>
          </w:p>
          <w:p w14:paraId="79EB07C8" w14:textId="5017DA80" w:rsidR="002A7BA9" w:rsidRPr="003B71BA" w:rsidRDefault="002A7BA9" w:rsidP="003B71BA">
            <w:pPr>
              <w:spacing w:after="0" w:line="240" w:lineRule="auto"/>
              <w:rPr>
                <w:rFonts w:ascii="Calibri" w:eastAsia="Times New Roman" w:hAnsi="Calibri" w:cs="Calibri"/>
                <w:b/>
                <w:bCs/>
                <w:lang w:eastAsia="en-GB"/>
              </w:rPr>
            </w:pPr>
          </w:p>
        </w:tc>
        <w:tc>
          <w:tcPr>
            <w:tcW w:w="2977" w:type="dxa"/>
            <w:tcBorders>
              <w:top w:val="single" w:sz="4" w:space="0" w:color="auto"/>
              <w:left w:val="nil"/>
              <w:bottom w:val="single" w:sz="4" w:space="0" w:color="auto"/>
              <w:right w:val="single" w:sz="4" w:space="0" w:color="auto"/>
            </w:tcBorders>
            <w:shd w:val="clear" w:color="000000" w:fill="D9D9D9"/>
          </w:tcPr>
          <w:p w14:paraId="4896850F" w14:textId="77777777" w:rsidR="00FF4CEE" w:rsidRPr="003B71BA" w:rsidRDefault="00FF4CEE" w:rsidP="003B71BA">
            <w:pPr>
              <w:spacing w:after="0" w:line="240" w:lineRule="auto"/>
              <w:rPr>
                <w:rFonts w:ascii="Calibri" w:eastAsia="Times New Roman" w:hAnsi="Calibri" w:cs="Calibri"/>
                <w:b/>
                <w:bCs/>
                <w:lang w:eastAsia="en-GB"/>
              </w:rPr>
            </w:pPr>
          </w:p>
        </w:tc>
      </w:tr>
      <w:tr w:rsidR="003B71BA" w:rsidRPr="00C96171" w14:paraId="213D3C39" w14:textId="77777777" w:rsidTr="00571753">
        <w:trPr>
          <w:trHeight w:val="1839"/>
        </w:trPr>
        <w:tc>
          <w:tcPr>
            <w:tcW w:w="6379" w:type="dxa"/>
            <w:tcBorders>
              <w:top w:val="nil"/>
              <w:left w:val="nil"/>
              <w:bottom w:val="single" w:sz="4" w:space="0" w:color="auto"/>
              <w:right w:val="single" w:sz="4" w:space="0" w:color="auto"/>
            </w:tcBorders>
            <w:shd w:val="clear" w:color="000000" w:fill="D9D9D9"/>
            <w:hideMark/>
          </w:tcPr>
          <w:p w14:paraId="17723010"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4.2. Montaj utilaje, echipamente tehnologice şi funcţionale</w:t>
            </w:r>
            <w:r w:rsidRPr="003B71BA">
              <w:rPr>
                <w:rFonts w:ascii="Calibri" w:eastAsia="Times New Roman" w:hAnsi="Calibri" w:cs="Calibri"/>
                <w:lang w:eastAsia="en-GB"/>
              </w:rPr>
              <w:br/>
              <w:t>Cuprinde cheltuielile aferente montajului utilajelor tehnologice şi al utilajelor incluse în instalaţiile funcţionale, inclusiv reţelele aferente necesare funcţionării acestora.</w:t>
            </w:r>
            <w:r w:rsidRPr="003B71BA">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12AAA1CB" w14:textId="387CC988"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4.2. Montaj utilaje, echipamente tehnologice şi funcţionale</w:t>
            </w:r>
            <w:r w:rsidRPr="003B71BA">
              <w:rPr>
                <w:rFonts w:ascii="Calibri" w:eastAsia="Times New Roman" w:hAnsi="Calibri" w:cs="Calibri"/>
                <w:lang w:eastAsia="en-GB"/>
              </w:rPr>
              <w:t xml:space="preserve">, se includ cheltuieli precum: </w:t>
            </w:r>
            <w:r w:rsidRPr="003B71BA">
              <w:rPr>
                <w:rFonts w:ascii="Calibri" w:eastAsia="Times New Roman" w:hAnsi="Calibri" w:cs="Calibri"/>
                <w:lang w:eastAsia="en-GB"/>
              </w:rPr>
              <w:br/>
            </w:r>
            <w:r w:rsidR="002A7BA9">
              <w:rPr>
                <w:rFonts w:ascii="Calibri" w:eastAsia="Times New Roman" w:hAnsi="Calibri" w:cs="Calibri"/>
                <w:lang w:eastAsia="en-GB"/>
              </w:rPr>
              <w:t>C</w:t>
            </w:r>
            <w:r w:rsidRPr="003B71BA">
              <w:rPr>
                <w:rFonts w:ascii="Calibri" w:eastAsia="Times New Roman" w:hAnsi="Calibri" w:cs="Calibri"/>
                <w:lang w:eastAsia="en-GB"/>
              </w:rPr>
              <w:t>heltuielile aferente montajului utilajelor tehnologice şi al utilajelor incluse în instalaţiile funcţionale, inclusiv reţelele aferente necesare funcţionării acestora.</w:t>
            </w:r>
            <w:r w:rsidRPr="003B71BA">
              <w:rPr>
                <w:rFonts w:ascii="Calibri" w:eastAsia="Times New Roman" w:hAnsi="Calibri" w:cs="Calibri"/>
                <w:lang w:eastAsia="en-GB"/>
              </w:rPr>
              <w:br/>
              <w:t xml:space="preserve">Cheltuielile se desfăşoară pe obiecte de construcţie.  </w:t>
            </w:r>
          </w:p>
        </w:tc>
        <w:tc>
          <w:tcPr>
            <w:tcW w:w="2977" w:type="dxa"/>
            <w:tcBorders>
              <w:top w:val="single" w:sz="4" w:space="0" w:color="auto"/>
              <w:left w:val="nil"/>
              <w:bottom w:val="single" w:sz="4" w:space="0" w:color="auto"/>
              <w:right w:val="single" w:sz="4" w:space="0" w:color="auto"/>
            </w:tcBorders>
            <w:shd w:val="clear" w:color="auto" w:fill="auto"/>
            <w:hideMark/>
          </w:tcPr>
          <w:p w14:paraId="370DA344"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10FA02FC" w14:textId="77777777" w:rsidTr="00C96171">
        <w:trPr>
          <w:trHeight w:val="1839"/>
        </w:trPr>
        <w:tc>
          <w:tcPr>
            <w:tcW w:w="6379" w:type="dxa"/>
            <w:tcBorders>
              <w:top w:val="nil"/>
              <w:left w:val="nil"/>
              <w:bottom w:val="single" w:sz="4" w:space="0" w:color="auto"/>
              <w:right w:val="single" w:sz="4" w:space="0" w:color="auto"/>
            </w:tcBorders>
            <w:shd w:val="clear" w:color="000000" w:fill="D9D9D9"/>
            <w:hideMark/>
          </w:tcPr>
          <w:p w14:paraId="453C2C5A"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4.3. Utilaje, echipamente tehnologice şi funcţionale care necesită montaj</w:t>
            </w:r>
            <w:r w:rsidRPr="003B71BA">
              <w:rPr>
                <w:rFonts w:ascii="Calibri" w:eastAsia="Times New Roman" w:hAnsi="Calibri" w:cs="Calibri"/>
                <w:b/>
                <w:bCs/>
                <w:lang w:eastAsia="en-GB"/>
              </w:rPr>
              <w:br/>
            </w:r>
            <w:r w:rsidRPr="003B71BA">
              <w:rPr>
                <w:rFonts w:ascii="Calibri" w:eastAsia="Times New Roman" w:hAnsi="Calibri" w:cs="Calibri"/>
                <w:lang w:eastAsia="en-GB"/>
              </w:rPr>
              <w:t>Cuprinde cheltuielile pentru achiziţionarea utilajelor şi echipamentelor tehnologice, precum şi a celor incluse în instalaţiile funcţionale.</w:t>
            </w:r>
            <w:r w:rsidRPr="003B71BA">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307E43C6"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4.3. Utilaje, echipamente tehnologice şi funcţionale care necesită montaj,</w:t>
            </w:r>
            <w:r w:rsidRPr="003B71BA">
              <w:rPr>
                <w:rFonts w:ascii="Calibri" w:eastAsia="Times New Roman" w:hAnsi="Calibri" w:cs="Calibri"/>
                <w:lang w:eastAsia="en-GB"/>
              </w:rPr>
              <w:t xml:space="preserve"> se includ cheltuieli precum: </w:t>
            </w:r>
            <w:r w:rsidRPr="003B71BA">
              <w:rPr>
                <w:rFonts w:ascii="Calibri" w:eastAsia="Times New Roman" w:hAnsi="Calibri" w:cs="Calibri"/>
                <w:lang w:eastAsia="en-GB"/>
              </w:rPr>
              <w:br/>
              <w:t>Cuprinde cheltuielile pentru achiziţionarea utilajelor şi echipamentelor tehnologice, precum şi a celor incluse în instalaţiile funcţionale.</w:t>
            </w:r>
            <w:r w:rsidRPr="003B71BA">
              <w:rPr>
                <w:rFonts w:ascii="Calibri" w:eastAsia="Times New Roman" w:hAnsi="Calibri" w:cs="Calibri"/>
                <w:lang w:eastAsia="en-GB"/>
              </w:rPr>
              <w:br/>
              <w:t>Cheltuielile se desfăşoară pe obiecte de construcţie.</w:t>
            </w:r>
          </w:p>
        </w:tc>
        <w:tc>
          <w:tcPr>
            <w:tcW w:w="2977" w:type="dxa"/>
            <w:tcBorders>
              <w:top w:val="single" w:sz="4" w:space="0" w:color="auto"/>
              <w:left w:val="nil"/>
              <w:bottom w:val="single" w:sz="4" w:space="0" w:color="auto"/>
              <w:right w:val="single" w:sz="4" w:space="0" w:color="auto"/>
            </w:tcBorders>
            <w:shd w:val="clear" w:color="auto" w:fill="auto"/>
            <w:hideMark/>
          </w:tcPr>
          <w:p w14:paraId="76FADCEA"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616D8932" w14:textId="77777777" w:rsidTr="00350760">
        <w:trPr>
          <w:trHeight w:val="1691"/>
        </w:trPr>
        <w:tc>
          <w:tcPr>
            <w:tcW w:w="6379" w:type="dxa"/>
            <w:tcBorders>
              <w:top w:val="nil"/>
              <w:left w:val="nil"/>
              <w:bottom w:val="single" w:sz="4" w:space="0" w:color="auto"/>
              <w:right w:val="single" w:sz="4" w:space="0" w:color="auto"/>
            </w:tcBorders>
            <w:shd w:val="clear" w:color="000000" w:fill="D9D9D9"/>
            <w:hideMark/>
          </w:tcPr>
          <w:p w14:paraId="62512854" w14:textId="2A3E131D"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4.4. Utilaje, echipamente tehnologice şi funcţionale care nu necesită montaj,</w:t>
            </w:r>
            <w:r w:rsidRPr="003B71BA">
              <w:rPr>
                <w:rFonts w:ascii="Calibri" w:eastAsia="Times New Roman" w:hAnsi="Calibri" w:cs="Calibri"/>
                <w:lang w:eastAsia="en-GB"/>
              </w:rPr>
              <w:t xml:space="preserve"> se includ cheltuieli precum: </w:t>
            </w:r>
            <w:r w:rsidRPr="003B71BA">
              <w:rPr>
                <w:rFonts w:ascii="Calibri" w:eastAsia="Times New Roman" w:hAnsi="Calibri" w:cs="Calibri"/>
                <w:lang w:eastAsia="en-GB"/>
              </w:rPr>
              <w:br/>
              <w:t>Cuprinde cheltuielile pentru achiziţionarea utilajelor şi echipamentelor tehnologice, precum şi a celor incluse în instalaţiile funcţionale.</w:t>
            </w:r>
            <w:r w:rsidRPr="003B71BA">
              <w:rPr>
                <w:rFonts w:ascii="Calibri" w:eastAsia="Times New Roman" w:hAnsi="Calibri" w:cs="Calibri"/>
                <w:lang w:eastAsia="en-GB"/>
              </w:rPr>
              <w:br/>
              <w:t>Cheltuielile se desfăşoară pe obiecte de construcţie</w:t>
            </w:r>
          </w:p>
        </w:tc>
        <w:tc>
          <w:tcPr>
            <w:tcW w:w="6379" w:type="dxa"/>
            <w:tcBorders>
              <w:top w:val="nil"/>
              <w:left w:val="nil"/>
              <w:bottom w:val="single" w:sz="4" w:space="0" w:color="auto"/>
              <w:right w:val="single" w:sz="4" w:space="0" w:color="auto"/>
            </w:tcBorders>
            <w:shd w:val="clear" w:color="auto" w:fill="auto"/>
            <w:hideMark/>
          </w:tcPr>
          <w:p w14:paraId="5E8513DA" w14:textId="1C0CF254"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4.4. Utilaje, echipamente tehnologice şi funcţionale care nu necesită montaj,</w:t>
            </w:r>
            <w:r w:rsidRPr="003B71BA">
              <w:rPr>
                <w:rFonts w:ascii="Calibri" w:eastAsia="Times New Roman" w:hAnsi="Calibri" w:cs="Calibri"/>
                <w:lang w:eastAsia="en-GB"/>
              </w:rPr>
              <w:t xml:space="preserve"> se includ cheltuieli precum: </w:t>
            </w:r>
            <w:r w:rsidRPr="003B71BA">
              <w:rPr>
                <w:rFonts w:ascii="Calibri" w:eastAsia="Times New Roman" w:hAnsi="Calibri" w:cs="Calibri"/>
                <w:lang w:eastAsia="en-GB"/>
              </w:rPr>
              <w:br/>
              <w:t>Cuprinde cheltuielile pentru achiziţionarea utilajelor şi echipamentelor tehnologice, precum şi a celor incluse în instalaţiile funcţionale.</w:t>
            </w:r>
            <w:r w:rsidRPr="003B71BA">
              <w:rPr>
                <w:rFonts w:ascii="Calibri" w:eastAsia="Times New Roman" w:hAnsi="Calibri" w:cs="Calibri"/>
                <w:lang w:eastAsia="en-GB"/>
              </w:rPr>
              <w:br/>
              <w:t>Cheltuielile se desfăşoară pe obiecte de construcţie.</w:t>
            </w:r>
          </w:p>
        </w:tc>
        <w:tc>
          <w:tcPr>
            <w:tcW w:w="2977" w:type="dxa"/>
            <w:tcBorders>
              <w:top w:val="single" w:sz="4" w:space="0" w:color="auto"/>
              <w:left w:val="nil"/>
              <w:bottom w:val="single" w:sz="4" w:space="0" w:color="auto"/>
              <w:right w:val="single" w:sz="4" w:space="0" w:color="auto"/>
            </w:tcBorders>
            <w:shd w:val="clear" w:color="auto" w:fill="auto"/>
            <w:hideMark/>
          </w:tcPr>
          <w:p w14:paraId="32577D45"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6E9FB1D1" w14:textId="77777777" w:rsidTr="000B2CAF">
        <w:trPr>
          <w:trHeight w:val="1701"/>
        </w:trPr>
        <w:tc>
          <w:tcPr>
            <w:tcW w:w="6379" w:type="dxa"/>
            <w:tcBorders>
              <w:top w:val="nil"/>
              <w:left w:val="nil"/>
              <w:bottom w:val="single" w:sz="4" w:space="0" w:color="auto"/>
              <w:right w:val="single" w:sz="4" w:space="0" w:color="auto"/>
            </w:tcBorders>
            <w:shd w:val="clear" w:color="000000" w:fill="D9D9D9"/>
            <w:hideMark/>
          </w:tcPr>
          <w:p w14:paraId="423527CB" w14:textId="37B941C8"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4.5. Dotări</w:t>
            </w:r>
            <w:r w:rsidRPr="003B71BA">
              <w:rPr>
                <w:rFonts w:ascii="Calibri" w:eastAsia="Times New Roman" w:hAnsi="Calibri" w:cs="Calibri"/>
                <w:b/>
                <w:bCs/>
                <w:lang w:eastAsia="en-GB"/>
              </w:rPr>
              <w:br/>
            </w:r>
            <w:r w:rsidRPr="003B71BA">
              <w:rPr>
                <w:rFonts w:ascii="Calibri" w:eastAsia="Times New Roman" w:hAnsi="Calibri" w:cs="Calibri"/>
                <w:lang w:eastAsia="en-GB"/>
              </w:rPr>
              <w:t>Cuprinde cheltuielile pentru procurarea de bunuri care intră în categoria mijloacelor fixe.</w:t>
            </w:r>
          </w:p>
        </w:tc>
        <w:tc>
          <w:tcPr>
            <w:tcW w:w="6379" w:type="dxa"/>
            <w:tcBorders>
              <w:top w:val="nil"/>
              <w:left w:val="nil"/>
              <w:bottom w:val="single" w:sz="4" w:space="0" w:color="auto"/>
              <w:right w:val="single" w:sz="4" w:space="0" w:color="auto"/>
            </w:tcBorders>
            <w:shd w:val="clear" w:color="auto" w:fill="auto"/>
            <w:hideMark/>
          </w:tcPr>
          <w:p w14:paraId="0C446E6A" w14:textId="06596F3D"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4.5. Dotări</w:t>
            </w:r>
            <w:r w:rsidRPr="003B71BA">
              <w:rPr>
                <w:rFonts w:ascii="Calibri" w:eastAsia="Times New Roman" w:hAnsi="Calibri" w:cs="Calibri"/>
                <w:lang w:eastAsia="en-GB"/>
              </w:rPr>
              <w:t xml:space="preserve">, se includ cheltuieli pentru procurarea de bunuri care intră în categoria mijloacelor fixe  precum: </w:t>
            </w:r>
            <w:r w:rsidRPr="003B71BA">
              <w:rPr>
                <w:rFonts w:ascii="Calibri" w:eastAsia="Times New Roman" w:hAnsi="Calibri" w:cs="Calibri"/>
                <w:lang w:eastAsia="en-GB"/>
              </w:rPr>
              <w:br/>
              <w:t>• Dotări interioare (instalaţii, echipamente şi dotări pentru asigurarea condiţiilor de climatizare, siguranţă la foc, antiefracţie)                                                                                                                                                                   •</w:t>
            </w:r>
            <w:r w:rsidR="00571753">
              <w:rPr>
                <w:rFonts w:ascii="Calibri" w:eastAsia="Times New Roman" w:hAnsi="Calibri" w:cs="Calibri"/>
                <w:lang w:eastAsia="en-GB"/>
              </w:rPr>
              <w:t xml:space="preserve"> </w:t>
            </w:r>
            <w:r w:rsidRPr="003B71BA">
              <w:rPr>
                <w:rFonts w:ascii="Calibri" w:eastAsia="Times New Roman" w:hAnsi="Calibri" w:cs="Calibri"/>
                <w:lang w:eastAsia="en-GB"/>
              </w:rPr>
              <w:t xml:space="preserve">Dotări pentru functionarea, expunerea şi protecţia patrimoniului cultural mobil şi imobil                                                    </w:t>
            </w:r>
          </w:p>
        </w:tc>
        <w:tc>
          <w:tcPr>
            <w:tcW w:w="2977" w:type="dxa"/>
            <w:tcBorders>
              <w:top w:val="single" w:sz="4" w:space="0" w:color="auto"/>
              <w:left w:val="nil"/>
              <w:bottom w:val="single" w:sz="4" w:space="0" w:color="auto"/>
              <w:right w:val="single" w:sz="4" w:space="0" w:color="auto"/>
            </w:tcBorders>
            <w:shd w:val="clear" w:color="auto" w:fill="auto"/>
            <w:hideMark/>
          </w:tcPr>
          <w:p w14:paraId="384C9FEA" w14:textId="6E362B4B"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Dotările care, conform legii, intră în categoria mijloacelor fixe, sunt necesare implementarii proiectului şi respectă prevederile contractului de finanţare</w:t>
            </w:r>
          </w:p>
        </w:tc>
      </w:tr>
      <w:tr w:rsidR="003B71BA" w:rsidRPr="00C96171" w14:paraId="7CD96C2C" w14:textId="77777777" w:rsidTr="002A7BA9">
        <w:trPr>
          <w:trHeight w:val="1272"/>
        </w:trPr>
        <w:tc>
          <w:tcPr>
            <w:tcW w:w="6379" w:type="dxa"/>
            <w:tcBorders>
              <w:top w:val="nil"/>
              <w:left w:val="nil"/>
              <w:bottom w:val="single" w:sz="4" w:space="0" w:color="auto"/>
              <w:right w:val="single" w:sz="4" w:space="0" w:color="auto"/>
            </w:tcBorders>
            <w:shd w:val="clear" w:color="000000" w:fill="D9D9D9"/>
            <w:hideMark/>
          </w:tcPr>
          <w:p w14:paraId="7F7588A5"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4.6. Active necorporale</w:t>
            </w:r>
            <w:r w:rsidRPr="003B71BA">
              <w:rPr>
                <w:rFonts w:ascii="Calibri" w:eastAsia="Times New Roman" w:hAnsi="Calibri" w:cs="Calibri"/>
                <w:lang w:eastAsia="en-GB"/>
              </w:rPr>
              <w:br/>
              <w:t>Cuprinde cheltuielile cu achiziţionarea activelor necorporale: drepturi referitoare la brevete, licenţe, know-how sau cunoştinţe tehnice nebrevetate.</w:t>
            </w:r>
          </w:p>
        </w:tc>
        <w:tc>
          <w:tcPr>
            <w:tcW w:w="6379" w:type="dxa"/>
            <w:tcBorders>
              <w:top w:val="nil"/>
              <w:left w:val="nil"/>
              <w:bottom w:val="single" w:sz="4" w:space="0" w:color="auto"/>
              <w:right w:val="single" w:sz="4" w:space="0" w:color="auto"/>
            </w:tcBorders>
            <w:shd w:val="clear" w:color="auto" w:fill="auto"/>
            <w:hideMark/>
          </w:tcPr>
          <w:p w14:paraId="5B082D88" w14:textId="264C31C9"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4.6. Active necorporale</w:t>
            </w:r>
            <w:r w:rsidRPr="003B71BA">
              <w:rPr>
                <w:rFonts w:ascii="Calibri" w:eastAsia="Times New Roman" w:hAnsi="Calibri" w:cs="Calibri"/>
                <w:lang w:eastAsia="en-GB"/>
              </w:rPr>
              <w:t xml:space="preserve">, se includ cheltuieli precum: </w:t>
            </w:r>
            <w:r w:rsidRPr="003B71BA">
              <w:rPr>
                <w:rFonts w:ascii="Calibri" w:eastAsia="Times New Roman" w:hAnsi="Calibri" w:cs="Calibri"/>
                <w:lang w:eastAsia="en-GB"/>
              </w:rPr>
              <w:br/>
              <w:t xml:space="preserve">- cheltuielile cu achiziţionarea activelor necorporale: drepturi referitoare la licenţe necesare funcționării echipamentelor sau licenţe în conformitate cu specificul investiţiei; </w:t>
            </w:r>
          </w:p>
        </w:tc>
        <w:tc>
          <w:tcPr>
            <w:tcW w:w="2977" w:type="dxa"/>
            <w:tcBorders>
              <w:top w:val="single" w:sz="4" w:space="0" w:color="auto"/>
              <w:left w:val="nil"/>
              <w:bottom w:val="single" w:sz="4" w:space="0" w:color="auto"/>
              <w:right w:val="single" w:sz="4" w:space="0" w:color="auto"/>
            </w:tcBorders>
            <w:shd w:val="clear" w:color="auto" w:fill="auto"/>
            <w:hideMark/>
          </w:tcPr>
          <w:p w14:paraId="63C7A387"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2F943222" w14:textId="77777777" w:rsidTr="000B2CAF">
        <w:trPr>
          <w:trHeight w:val="705"/>
        </w:trPr>
        <w:tc>
          <w:tcPr>
            <w:tcW w:w="6379" w:type="dxa"/>
            <w:tcBorders>
              <w:top w:val="nil"/>
              <w:left w:val="nil"/>
              <w:bottom w:val="single" w:sz="4" w:space="0" w:color="auto"/>
              <w:right w:val="single" w:sz="4" w:space="0" w:color="auto"/>
            </w:tcBorders>
            <w:shd w:val="clear" w:color="000000" w:fill="D9D9D9"/>
            <w:hideMark/>
          </w:tcPr>
          <w:p w14:paraId="3C17D709" w14:textId="74A3BE6D"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Activităţi conexe investiţiei de bază</w:t>
            </w:r>
          </w:p>
        </w:tc>
        <w:tc>
          <w:tcPr>
            <w:tcW w:w="6379" w:type="dxa"/>
            <w:tcBorders>
              <w:top w:val="nil"/>
              <w:left w:val="nil"/>
              <w:bottom w:val="single" w:sz="4" w:space="0" w:color="auto"/>
              <w:right w:val="single" w:sz="4" w:space="0" w:color="auto"/>
            </w:tcBorders>
            <w:shd w:val="clear" w:color="auto" w:fill="auto"/>
            <w:hideMark/>
          </w:tcPr>
          <w:p w14:paraId="79A14244"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 xml:space="preserve">4.7. Realizare de amenajări exterioare pe amplasament, iluminat arhitectural şi realizarea/reabilitarea/modernizarea construcţiilor conexe </w:t>
            </w:r>
            <w:r w:rsidRPr="003B71BA">
              <w:rPr>
                <w:rFonts w:ascii="Calibri" w:eastAsia="Times New Roman" w:hAnsi="Calibri" w:cs="Calibri"/>
                <w:lang w:eastAsia="en-GB"/>
              </w:rPr>
              <w:t>(ex: centrală termică, spaţiu tehnic, etc cu excepţia spaţiilor administrative), inclusiv utilităţile aferente acestora.</w:t>
            </w:r>
          </w:p>
        </w:tc>
        <w:tc>
          <w:tcPr>
            <w:tcW w:w="2977" w:type="dxa"/>
            <w:tcBorders>
              <w:top w:val="single" w:sz="4" w:space="0" w:color="auto"/>
              <w:left w:val="nil"/>
              <w:bottom w:val="single" w:sz="4" w:space="0" w:color="auto"/>
              <w:right w:val="single" w:sz="4" w:space="0" w:color="auto"/>
            </w:tcBorders>
            <w:shd w:val="clear" w:color="auto" w:fill="auto"/>
            <w:hideMark/>
          </w:tcPr>
          <w:p w14:paraId="53112045" w14:textId="5AA79891" w:rsidR="00954999"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Valoarea cheltuielilor aferente </w:t>
            </w:r>
            <w:r w:rsidRPr="00B22488">
              <w:rPr>
                <w:rFonts w:ascii="Calibri" w:eastAsia="Times New Roman" w:hAnsi="Calibri" w:cs="Calibri"/>
                <w:lang w:eastAsia="en-GB"/>
              </w:rPr>
              <w:t>obiectelor de construcţii conexe sunt eligibile cumulat în limita a 10% din valoarea eligibilă a cheltuielilor aferente investiției de bază</w:t>
            </w:r>
            <w:r w:rsidR="00B22488" w:rsidRPr="00B22488">
              <w:rPr>
                <w:rFonts w:ascii="Calibri" w:eastAsia="Times New Roman" w:hAnsi="Calibri" w:cs="Calibri"/>
                <w:lang w:eastAsia="en-GB"/>
              </w:rPr>
              <w:t xml:space="preserve">        (</w:t>
            </w:r>
            <w:r w:rsidR="00B22488" w:rsidRPr="00B22488">
              <w:rPr>
                <w:rFonts w:ascii="Calibri" w:eastAsia="Times New Roman" w:hAnsi="Calibri"/>
                <w:lang w:eastAsia="ro-RO"/>
              </w:rPr>
              <w:t xml:space="preserve"> Cap. 1, Cap. 2, Cap. 4 şi Cap. 5, punctul 5.1.1 din cadrul devizului general)</w:t>
            </w:r>
          </w:p>
          <w:p w14:paraId="3A782E47" w14:textId="552A4E77" w:rsidR="00954999" w:rsidRPr="003B71BA" w:rsidRDefault="00954999" w:rsidP="003B71BA">
            <w:pPr>
              <w:spacing w:after="0" w:line="240" w:lineRule="auto"/>
              <w:rPr>
                <w:rFonts w:ascii="Calibri" w:eastAsia="Times New Roman" w:hAnsi="Calibri" w:cs="Calibri"/>
                <w:lang w:eastAsia="en-GB"/>
              </w:rPr>
            </w:pPr>
          </w:p>
        </w:tc>
      </w:tr>
      <w:tr w:rsidR="003B71BA" w:rsidRPr="00C96171" w14:paraId="09C7D094" w14:textId="77777777" w:rsidTr="00954999">
        <w:trPr>
          <w:trHeight w:val="563"/>
        </w:trPr>
        <w:tc>
          <w:tcPr>
            <w:tcW w:w="6379" w:type="dxa"/>
            <w:tcBorders>
              <w:top w:val="nil"/>
              <w:left w:val="nil"/>
              <w:bottom w:val="single" w:sz="4" w:space="0" w:color="auto"/>
              <w:right w:val="single" w:sz="4" w:space="0" w:color="auto"/>
            </w:tcBorders>
            <w:shd w:val="clear" w:color="000000" w:fill="D9D9D9"/>
            <w:hideMark/>
          </w:tcPr>
          <w:p w14:paraId="6354221C"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5 - Alte cheltuieli</w:t>
            </w:r>
          </w:p>
        </w:tc>
        <w:tc>
          <w:tcPr>
            <w:tcW w:w="6379" w:type="dxa"/>
            <w:tcBorders>
              <w:top w:val="nil"/>
              <w:left w:val="nil"/>
              <w:bottom w:val="single" w:sz="4" w:space="0" w:color="auto"/>
              <w:right w:val="single" w:sz="4" w:space="0" w:color="auto"/>
            </w:tcBorders>
            <w:shd w:val="clear" w:color="000000" w:fill="D9D9D9"/>
            <w:hideMark/>
          </w:tcPr>
          <w:p w14:paraId="2DAD6B42"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Cap. 5 - Alte cheltuieli</w:t>
            </w:r>
          </w:p>
        </w:tc>
        <w:tc>
          <w:tcPr>
            <w:tcW w:w="2977" w:type="dxa"/>
            <w:tcBorders>
              <w:top w:val="single" w:sz="4" w:space="0" w:color="auto"/>
              <w:left w:val="nil"/>
              <w:bottom w:val="single" w:sz="4" w:space="0" w:color="auto"/>
              <w:right w:val="single" w:sz="4" w:space="0" w:color="auto"/>
            </w:tcBorders>
            <w:shd w:val="clear" w:color="000000" w:fill="D9D9D9"/>
            <w:hideMark/>
          </w:tcPr>
          <w:p w14:paraId="70F889B5"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 </w:t>
            </w:r>
          </w:p>
        </w:tc>
      </w:tr>
      <w:tr w:rsidR="002A7BA9" w:rsidRPr="00C96171" w14:paraId="3B1156AD" w14:textId="77777777" w:rsidTr="00954999">
        <w:trPr>
          <w:trHeight w:val="563"/>
        </w:trPr>
        <w:tc>
          <w:tcPr>
            <w:tcW w:w="6379" w:type="dxa"/>
            <w:tcBorders>
              <w:top w:val="nil"/>
              <w:left w:val="nil"/>
              <w:bottom w:val="single" w:sz="4" w:space="0" w:color="auto"/>
              <w:right w:val="single" w:sz="4" w:space="0" w:color="auto"/>
            </w:tcBorders>
            <w:shd w:val="clear" w:color="000000" w:fill="D9D9D9"/>
          </w:tcPr>
          <w:p w14:paraId="0CA8D9A1" w14:textId="77777777" w:rsidR="00250EDE" w:rsidRPr="00C96171" w:rsidRDefault="00250EDE" w:rsidP="00250EDE">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    </w:t>
            </w:r>
            <w:r w:rsidRPr="003B71BA">
              <w:rPr>
                <w:rFonts w:ascii="Calibri" w:eastAsia="Times New Roman" w:hAnsi="Calibri" w:cs="Calibri"/>
                <w:b/>
                <w:bCs/>
                <w:lang w:eastAsia="en-GB"/>
              </w:rPr>
              <w:t>5.1. Organizare de şantier</w:t>
            </w:r>
            <w:r w:rsidRPr="003B71BA">
              <w:rPr>
                <w:rFonts w:ascii="Calibri" w:eastAsia="Times New Roman" w:hAnsi="Calibri" w:cs="Calibri"/>
                <w:lang w:eastAsia="en-GB"/>
              </w:rPr>
              <w:br/>
              <w:t xml:space="preserve">Cuprinde cheltuieli necesare în vederea creării condiţiilor de desfăşurare a activităţii de construcţii-montaj, din punct de vedere tehnologic şi organizatoric.  </w:t>
            </w:r>
          </w:p>
          <w:p w14:paraId="44B1B8A0" w14:textId="77777777" w:rsidR="00250EDE" w:rsidRDefault="00250EDE" w:rsidP="00250EDE">
            <w:pPr>
              <w:spacing w:after="0" w:line="240" w:lineRule="auto"/>
              <w:rPr>
                <w:rFonts w:ascii="Calibri" w:eastAsia="Times New Roman" w:hAnsi="Calibri" w:cs="Calibri"/>
                <w:b/>
                <w:bCs/>
                <w:lang w:eastAsia="en-GB"/>
              </w:rPr>
            </w:pPr>
          </w:p>
          <w:p w14:paraId="74D638E6" w14:textId="77777777" w:rsidR="00250EDE" w:rsidRDefault="00250EDE" w:rsidP="00250EDE">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5.1.1. Lucrări de construcţii şi instalaţii aferente organizării de şantier, c</w:t>
            </w:r>
            <w:r w:rsidRPr="003B71BA">
              <w:rPr>
                <w:rFonts w:ascii="Calibri" w:eastAsia="Times New Roman" w:hAnsi="Calibri" w:cs="Calibri"/>
                <w:lang w:eastAsia="en-GB"/>
              </w:rPr>
              <w:t>uprinde cheltuieli aferente realizării unor construcţii provizorii sau amenajări în construcţii existente, precum şi cheltuieli de desfiinţare a organizării de şantier:</w:t>
            </w:r>
            <w:r w:rsidRPr="003B71BA">
              <w:rPr>
                <w:rFonts w:ascii="Calibri" w:eastAsia="Times New Roman" w:hAnsi="Calibri" w:cs="Calibri"/>
                <w:lang w:eastAsia="en-GB"/>
              </w:rPr>
              <w:br/>
              <w:t xml:space="preserve">    a) vestiare/barăci/spaţii de lucru pentru personalul din şantier;</w:t>
            </w:r>
            <w:r w:rsidRPr="003B71BA">
              <w:rPr>
                <w:rFonts w:ascii="Calibri" w:eastAsia="Times New Roman" w:hAnsi="Calibri" w:cs="Calibri"/>
                <w:lang w:eastAsia="en-GB"/>
              </w:rPr>
              <w:br/>
              <w:t xml:space="preserve">    b) platforme tehnologice/dezafectarea platformelor tehnologice;</w:t>
            </w:r>
            <w:r w:rsidRPr="003B71BA">
              <w:rPr>
                <w:rFonts w:ascii="Calibri" w:eastAsia="Times New Roman" w:hAnsi="Calibri" w:cs="Calibri"/>
                <w:lang w:eastAsia="en-GB"/>
              </w:rPr>
              <w:br/>
              <w:t xml:space="preserve">    c) grupuri sanitare;</w:t>
            </w:r>
          </w:p>
          <w:p w14:paraId="76CEE7F6" w14:textId="394ABED1" w:rsidR="002A7BA9" w:rsidRPr="003B71BA" w:rsidRDefault="00250EDE" w:rsidP="00250EDE">
            <w:pPr>
              <w:spacing w:after="0" w:line="240" w:lineRule="auto"/>
              <w:rPr>
                <w:rFonts w:ascii="Calibri" w:eastAsia="Times New Roman" w:hAnsi="Calibri" w:cs="Calibri"/>
                <w:b/>
                <w:bCs/>
                <w:lang w:eastAsia="en-GB"/>
              </w:rPr>
            </w:pPr>
            <w:r w:rsidRPr="003B71BA">
              <w:rPr>
                <w:rFonts w:ascii="Calibri" w:eastAsia="Times New Roman" w:hAnsi="Calibri" w:cs="Calibri"/>
                <w:lang w:eastAsia="en-GB"/>
              </w:rPr>
              <w:t xml:space="preserve">    d) rampe de spălare auto;</w:t>
            </w:r>
            <w:r w:rsidRPr="003B71BA">
              <w:rPr>
                <w:rFonts w:ascii="Calibri" w:eastAsia="Times New Roman" w:hAnsi="Calibri" w:cs="Calibri"/>
                <w:lang w:eastAsia="en-GB"/>
              </w:rPr>
              <w:br/>
              <w:t xml:space="preserve">    e) depozite pentru materiale;</w:t>
            </w:r>
            <w:r w:rsidRPr="003B71BA">
              <w:rPr>
                <w:rFonts w:ascii="Calibri" w:eastAsia="Times New Roman" w:hAnsi="Calibri" w:cs="Calibri"/>
                <w:lang w:eastAsia="en-GB"/>
              </w:rPr>
              <w:br/>
              <w:t xml:space="preserve">    f) fundaţii pentru macarale;</w:t>
            </w:r>
            <w:r w:rsidRPr="003B71BA">
              <w:rPr>
                <w:rFonts w:ascii="Calibri" w:eastAsia="Times New Roman" w:hAnsi="Calibri" w:cs="Calibri"/>
                <w:lang w:eastAsia="en-GB"/>
              </w:rPr>
              <w:br/>
            </w:r>
            <w:r w:rsidRPr="003B71BA">
              <w:rPr>
                <w:rFonts w:ascii="Calibri" w:eastAsia="Times New Roman" w:hAnsi="Calibri" w:cs="Calibri"/>
                <w:lang w:eastAsia="en-GB"/>
              </w:rPr>
              <w:lastRenderedPageBreak/>
              <w:t xml:space="preserve">    g) reţele electrice de iluminat şi forţă;</w:t>
            </w:r>
            <w:r w:rsidRPr="003B71BA">
              <w:rPr>
                <w:rFonts w:ascii="Calibri" w:eastAsia="Times New Roman" w:hAnsi="Calibri" w:cs="Calibri"/>
                <w:lang w:eastAsia="en-GB"/>
              </w:rPr>
              <w:br/>
              <w:t xml:space="preserve">    h) căi de acces auto şi căi ferate;</w:t>
            </w:r>
            <w:r w:rsidRPr="003B71BA">
              <w:rPr>
                <w:rFonts w:ascii="Calibri" w:eastAsia="Times New Roman" w:hAnsi="Calibri" w:cs="Calibri"/>
                <w:lang w:eastAsia="en-GB"/>
              </w:rPr>
              <w:br/>
              <w:t xml:space="preserve">    i) branşamente/racorduri la utilităţi;</w:t>
            </w:r>
            <w:r w:rsidRPr="003B71BA">
              <w:rPr>
                <w:rFonts w:ascii="Calibri" w:eastAsia="Times New Roman" w:hAnsi="Calibri" w:cs="Calibri"/>
                <w:lang w:eastAsia="en-GB"/>
              </w:rPr>
              <w:br/>
              <w:t xml:space="preserve">    j) împrejmuiri;</w:t>
            </w:r>
            <w:r w:rsidRPr="003B71BA">
              <w:rPr>
                <w:rFonts w:ascii="Calibri" w:eastAsia="Times New Roman" w:hAnsi="Calibri" w:cs="Calibri"/>
                <w:lang w:eastAsia="en-GB"/>
              </w:rPr>
              <w:br/>
            </w:r>
            <w:r>
              <w:rPr>
                <w:rFonts w:ascii="Calibri" w:eastAsia="Times New Roman" w:hAnsi="Calibri" w:cs="Calibri"/>
                <w:lang w:eastAsia="en-GB"/>
              </w:rPr>
              <w:t xml:space="preserve">    </w:t>
            </w:r>
            <w:r w:rsidRPr="003B71BA">
              <w:rPr>
                <w:rFonts w:ascii="Calibri" w:eastAsia="Times New Roman" w:hAnsi="Calibri" w:cs="Calibri"/>
                <w:lang w:eastAsia="en-GB"/>
              </w:rPr>
              <w:t>k) panouri de prezentare;</w:t>
            </w:r>
            <w:r w:rsidRPr="003B71BA">
              <w:rPr>
                <w:rFonts w:ascii="Calibri" w:eastAsia="Times New Roman" w:hAnsi="Calibri" w:cs="Calibri"/>
                <w:lang w:eastAsia="en-GB"/>
              </w:rPr>
              <w:br/>
              <w:t xml:space="preserve">    l) pichete de incendiu;</w:t>
            </w:r>
            <w:r w:rsidRPr="003B71BA">
              <w:rPr>
                <w:rFonts w:ascii="Calibri" w:eastAsia="Times New Roman" w:hAnsi="Calibri" w:cs="Calibri"/>
                <w:lang w:eastAsia="en-GB"/>
              </w:rPr>
              <w:b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6379" w:type="dxa"/>
            <w:tcBorders>
              <w:top w:val="nil"/>
              <w:left w:val="nil"/>
              <w:bottom w:val="single" w:sz="4" w:space="0" w:color="auto"/>
              <w:right w:val="single" w:sz="4" w:space="0" w:color="auto"/>
            </w:tcBorders>
            <w:shd w:val="clear" w:color="000000" w:fill="D9D9D9"/>
          </w:tcPr>
          <w:p w14:paraId="69BA5489" w14:textId="77777777" w:rsidR="00250EDE" w:rsidRPr="00C96171" w:rsidRDefault="00250EDE" w:rsidP="00250EDE">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lastRenderedPageBreak/>
              <w:t>5.1. Organizare de şantier</w:t>
            </w:r>
          </w:p>
          <w:p w14:paraId="2C49F5B8" w14:textId="77777777" w:rsidR="00250EDE" w:rsidRPr="00C96171" w:rsidRDefault="00250EDE" w:rsidP="00250EDE">
            <w:pPr>
              <w:spacing w:after="0" w:line="240" w:lineRule="auto"/>
              <w:rPr>
                <w:rFonts w:ascii="Calibri" w:eastAsia="Times New Roman" w:hAnsi="Calibri" w:cs="Calibri"/>
                <w:b/>
                <w:bCs/>
                <w:lang w:eastAsia="en-GB"/>
              </w:rPr>
            </w:pPr>
          </w:p>
          <w:p w14:paraId="2C64678A" w14:textId="77777777" w:rsidR="00250EDE" w:rsidRPr="00C96171" w:rsidRDefault="00250EDE" w:rsidP="00250EDE">
            <w:pPr>
              <w:spacing w:after="0" w:line="240" w:lineRule="auto"/>
              <w:rPr>
                <w:rFonts w:ascii="Calibri" w:eastAsia="Times New Roman" w:hAnsi="Calibri" w:cs="Calibri"/>
                <w:b/>
                <w:bCs/>
                <w:lang w:eastAsia="en-GB"/>
              </w:rPr>
            </w:pPr>
          </w:p>
          <w:p w14:paraId="22E4EEDA" w14:textId="77777777" w:rsidR="00250EDE" w:rsidRPr="00C96171" w:rsidRDefault="00250EDE" w:rsidP="00250EDE">
            <w:pPr>
              <w:spacing w:after="0" w:line="240" w:lineRule="auto"/>
              <w:rPr>
                <w:rFonts w:ascii="Calibri" w:eastAsia="Times New Roman" w:hAnsi="Calibri" w:cs="Calibri"/>
                <w:b/>
                <w:bCs/>
                <w:lang w:eastAsia="en-GB"/>
              </w:rPr>
            </w:pPr>
          </w:p>
          <w:p w14:paraId="43ABF33E" w14:textId="77777777" w:rsidR="00250EDE" w:rsidRPr="00C96171" w:rsidRDefault="00250EDE" w:rsidP="00250EDE">
            <w:pPr>
              <w:spacing w:after="0" w:line="240" w:lineRule="auto"/>
              <w:rPr>
                <w:rFonts w:ascii="Calibri" w:eastAsia="Times New Roman" w:hAnsi="Calibri" w:cs="Calibri"/>
                <w:lang w:eastAsia="en-GB"/>
              </w:rPr>
            </w:pPr>
            <w:r w:rsidRPr="003B71BA">
              <w:rPr>
                <w:rFonts w:ascii="Calibri" w:eastAsia="Times New Roman" w:hAnsi="Calibri" w:cs="Calibri"/>
                <w:lang w:eastAsia="en-GB"/>
              </w:rPr>
              <w:br/>
            </w:r>
            <w:r w:rsidRPr="003B71BA">
              <w:rPr>
                <w:rFonts w:ascii="Calibri" w:eastAsia="Times New Roman" w:hAnsi="Calibri" w:cs="Calibri"/>
                <w:b/>
                <w:bCs/>
                <w:lang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r w:rsidRPr="003B71BA">
              <w:rPr>
                <w:rFonts w:ascii="Calibri" w:eastAsia="Times New Roman" w:hAnsi="Calibri" w:cs="Calibri"/>
                <w:lang w:eastAsia="en-GB"/>
              </w:rPr>
              <w:br/>
              <w:t>a) vestiare/barăci/spaţii de lucru pentru personalul din şantier, inclusiv închiriere;</w:t>
            </w:r>
            <w:r w:rsidRPr="003B71BA">
              <w:rPr>
                <w:rFonts w:ascii="Calibri" w:eastAsia="Times New Roman" w:hAnsi="Calibri" w:cs="Calibri"/>
                <w:lang w:eastAsia="en-GB"/>
              </w:rPr>
              <w:br/>
              <w:t>b) platforme tehnologice/dezafectarea platformelor tehnologice;</w:t>
            </w:r>
            <w:r w:rsidRPr="003B71BA">
              <w:rPr>
                <w:rFonts w:ascii="Calibri" w:eastAsia="Times New Roman" w:hAnsi="Calibri" w:cs="Calibri"/>
                <w:lang w:eastAsia="en-GB"/>
              </w:rPr>
              <w:br/>
              <w:t>c) grupuri sanitare, inclusiv închiriere;</w:t>
            </w:r>
            <w:r w:rsidRPr="003B71BA">
              <w:rPr>
                <w:rFonts w:ascii="Calibri" w:eastAsia="Times New Roman" w:hAnsi="Calibri" w:cs="Calibri"/>
                <w:lang w:eastAsia="en-GB"/>
              </w:rPr>
              <w:br/>
              <w:t>d) rampe de spălare auto;</w:t>
            </w:r>
            <w:r w:rsidRPr="003B71BA">
              <w:rPr>
                <w:rFonts w:ascii="Calibri" w:eastAsia="Times New Roman" w:hAnsi="Calibri" w:cs="Calibri"/>
                <w:lang w:eastAsia="en-GB"/>
              </w:rPr>
              <w:br/>
              <w:t>e) depozite pentru materiale;</w:t>
            </w:r>
            <w:r w:rsidRPr="003B71BA">
              <w:rPr>
                <w:rFonts w:ascii="Calibri" w:eastAsia="Times New Roman" w:hAnsi="Calibri" w:cs="Calibri"/>
                <w:lang w:eastAsia="en-GB"/>
              </w:rPr>
              <w:br/>
            </w:r>
            <w:r w:rsidRPr="003B71BA">
              <w:rPr>
                <w:rFonts w:ascii="Calibri" w:eastAsia="Times New Roman" w:hAnsi="Calibri" w:cs="Calibri"/>
                <w:lang w:eastAsia="en-GB"/>
              </w:rPr>
              <w:lastRenderedPageBreak/>
              <w:t>f) fundaţii pentru macarale;</w:t>
            </w:r>
            <w:r w:rsidRPr="003B71BA">
              <w:rPr>
                <w:rFonts w:ascii="Calibri" w:eastAsia="Times New Roman" w:hAnsi="Calibri" w:cs="Calibri"/>
                <w:lang w:eastAsia="en-GB"/>
              </w:rPr>
              <w:br/>
              <w:t>g) reţele electrice de iluminat şi forţă;</w:t>
            </w:r>
            <w:r w:rsidRPr="003B71BA">
              <w:rPr>
                <w:rFonts w:ascii="Calibri" w:eastAsia="Times New Roman" w:hAnsi="Calibri" w:cs="Calibri"/>
                <w:lang w:eastAsia="en-GB"/>
              </w:rPr>
              <w:br/>
              <w:t>h) căi de acces;</w:t>
            </w:r>
            <w:r w:rsidRPr="003B71BA">
              <w:rPr>
                <w:rFonts w:ascii="Calibri" w:eastAsia="Times New Roman" w:hAnsi="Calibri" w:cs="Calibri"/>
                <w:lang w:eastAsia="en-GB"/>
              </w:rPr>
              <w:br/>
              <w:t>i) branşamente/racorduri la utilităţi;</w:t>
            </w:r>
            <w:r w:rsidRPr="003B71BA">
              <w:rPr>
                <w:rFonts w:ascii="Calibri" w:eastAsia="Times New Roman" w:hAnsi="Calibri" w:cs="Calibri"/>
                <w:lang w:eastAsia="en-GB"/>
              </w:rPr>
              <w:br/>
              <w:t>j) împrejmuiri;</w:t>
            </w:r>
            <w:r w:rsidRPr="003B71BA">
              <w:rPr>
                <w:rFonts w:ascii="Calibri" w:eastAsia="Times New Roman" w:hAnsi="Calibri" w:cs="Calibri"/>
                <w:lang w:eastAsia="en-GB"/>
              </w:rPr>
              <w:br/>
              <w:t>k) panouri de prezentare;</w:t>
            </w:r>
            <w:r w:rsidRPr="003B71BA">
              <w:rPr>
                <w:rFonts w:ascii="Calibri" w:eastAsia="Times New Roman" w:hAnsi="Calibri" w:cs="Calibri"/>
                <w:lang w:eastAsia="en-GB"/>
              </w:rPr>
              <w:br/>
              <w:t>l) pichete de incendiu;</w:t>
            </w:r>
            <w:r w:rsidRPr="003B71BA">
              <w:rPr>
                <w:rFonts w:ascii="Calibri" w:eastAsia="Times New Roman" w:hAnsi="Calibri" w:cs="Calibri"/>
                <w:lang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7AA5CD36" w14:textId="77777777" w:rsidR="002A7BA9" w:rsidRPr="003B71BA" w:rsidRDefault="002A7BA9" w:rsidP="003B71BA">
            <w:pPr>
              <w:spacing w:after="0" w:line="240" w:lineRule="auto"/>
              <w:rPr>
                <w:rFonts w:ascii="Calibri" w:eastAsia="Times New Roman" w:hAnsi="Calibri" w:cs="Calibri"/>
                <w:b/>
                <w:bCs/>
                <w:lang w:eastAsia="en-GB"/>
              </w:rPr>
            </w:pPr>
          </w:p>
        </w:tc>
        <w:tc>
          <w:tcPr>
            <w:tcW w:w="2977" w:type="dxa"/>
            <w:tcBorders>
              <w:top w:val="single" w:sz="4" w:space="0" w:color="auto"/>
              <w:left w:val="nil"/>
              <w:bottom w:val="single" w:sz="4" w:space="0" w:color="auto"/>
              <w:right w:val="single" w:sz="4" w:space="0" w:color="auto"/>
            </w:tcBorders>
            <w:shd w:val="clear" w:color="000000" w:fill="D9D9D9"/>
          </w:tcPr>
          <w:p w14:paraId="45BE92C5" w14:textId="77777777" w:rsidR="002A7BA9" w:rsidRPr="003B71BA" w:rsidRDefault="002A7BA9" w:rsidP="003B71BA">
            <w:pPr>
              <w:spacing w:after="0" w:line="240" w:lineRule="auto"/>
              <w:rPr>
                <w:rFonts w:ascii="Calibri" w:eastAsia="Times New Roman" w:hAnsi="Calibri" w:cs="Calibri"/>
                <w:b/>
                <w:bCs/>
                <w:lang w:eastAsia="en-GB"/>
              </w:rPr>
            </w:pPr>
          </w:p>
        </w:tc>
      </w:tr>
      <w:tr w:rsidR="003B71BA" w:rsidRPr="00C96171" w14:paraId="6A78FE6B" w14:textId="77777777" w:rsidTr="00954999">
        <w:trPr>
          <w:trHeight w:val="6972"/>
        </w:trPr>
        <w:tc>
          <w:tcPr>
            <w:tcW w:w="6379" w:type="dxa"/>
            <w:tcBorders>
              <w:top w:val="nil"/>
              <w:left w:val="nil"/>
              <w:bottom w:val="single" w:sz="4" w:space="0" w:color="auto"/>
              <w:right w:val="single" w:sz="4" w:space="0" w:color="auto"/>
            </w:tcBorders>
            <w:shd w:val="clear" w:color="000000" w:fill="D9D9D9"/>
            <w:hideMark/>
          </w:tcPr>
          <w:p w14:paraId="437A59B6" w14:textId="77777777" w:rsid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 xml:space="preserve">5.1.2. Cheltuieli conexe organizării de şantier, </w:t>
            </w:r>
            <w:r w:rsidRPr="003B71BA">
              <w:rPr>
                <w:rFonts w:ascii="Calibri" w:eastAsia="Times New Roman" w:hAnsi="Calibri" w:cs="Calibri"/>
                <w:lang w:eastAsia="en-GB"/>
              </w:rPr>
              <w:t>cuprinde cheltuielile pentru:</w:t>
            </w:r>
            <w:r w:rsidRPr="003B71BA">
              <w:rPr>
                <w:rFonts w:ascii="Calibri" w:eastAsia="Times New Roman" w:hAnsi="Calibri" w:cs="Calibri"/>
                <w:lang w:eastAsia="en-GB"/>
              </w:rPr>
              <w:br/>
              <w:t xml:space="preserve">    a) obţinerea autorizaţiei de construire/desfiinţare aferente lucrărilor de organizare de şantier;</w:t>
            </w:r>
            <w:r w:rsidRPr="003B71BA">
              <w:rPr>
                <w:rFonts w:ascii="Calibri" w:eastAsia="Times New Roman" w:hAnsi="Calibri" w:cs="Calibri"/>
                <w:lang w:eastAsia="en-GB"/>
              </w:rPr>
              <w:br/>
              <w:t xml:space="preserve">    b) taxe de amplasament;</w:t>
            </w:r>
            <w:r w:rsidRPr="003B71BA">
              <w:rPr>
                <w:rFonts w:ascii="Calibri" w:eastAsia="Times New Roman" w:hAnsi="Calibri" w:cs="Calibri"/>
                <w:lang w:eastAsia="en-GB"/>
              </w:rPr>
              <w:br/>
              <w:t xml:space="preserve">    c) închirieri semne de circulaţie;</w:t>
            </w:r>
            <w:r w:rsidRPr="003B71BA">
              <w:rPr>
                <w:rFonts w:ascii="Calibri" w:eastAsia="Times New Roman" w:hAnsi="Calibri" w:cs="Calibri"/>
                <w:lang w:eastAsia="en-GB"/>
              </w:rPr>
              <w:br/>
              <w:t xml:space="preserve">    d) întreruperea temporară a reţelelor de transport sau distribuţie de apă, canalizare, agent termic, energie electrică, gaze naturale, a circulaţiei rutiere, feroviare, navale sau aeriene;</w:t>
            </w:r>
            <w:r w:rsidRPr="003B71BA">
              <w:rPr>
                <w:rFonts w:ascii="Calibri" w:eastAsia="Times New Roman" w:hAnsi="Calibri" w:cs="Calibri"/>
                <w:lang w:eastAsia="en-GB"/>
              </w:rPr>
              <w:br/>
              <w:t xml:space="preserve">    e) contractele de asistenţă cu poliţia rutieră;</w:t>
            </w:r>
            <w:r w:rsidRPr="003B71BA">
              <w:rPr>
                <w:rFonts w:ascii="Calibri" w:eastAsia="Times New Roman" w:hAnsi="Calibri" w:cs="Calibri"/>
                <w:lang w:eastAsia="en-GB"/>
              </w:rPr>
              <w:br/>
              <w:t xml:space="preserve">    f) contracte temporare cu furnizorul de energie electrică, cu furnizorul de apă şi cu unităţi de salubrizare;</w:t>
            </w:r>
            <w:r w:rsidRPr="003B71BA">
              <w:rPr>
                <w:rFonts w:ascii="Calibri" w:eastAsia="Times New Roman" w:hAnsi="Calibri" w:cs="Calibri"/>
                <w:lang w:eastAsia="en-GB"/>
              </w:rPr>
              <w:br/>
              <w:t xml:space="preserve">    g) taxe depozit ecologic;</w:t>
            </w:r>
            <w:r w:rsidRPr="003B71BA">
              <w:rPr>
                <w:rFonts w:ascii="Calibri" w:eastAsia="Times New Roman" w:hAnsi="Calibri" w:cs="Calibri"/>
                <w:lang w:eastAsia="en-GB"/>
              </w:rPr>
              <w:br/>
              <w:t xml:space="preserve">    h) taxe locale;</w:t>
            </w:r>
            <w:r w:rsidRPr="003B71BA">
              <w:rPr>
                <w:rFonts w:ascii="Calibri" w:eastAsia="Times New Roman" w:hAnsi="Calibri" w:cs="Calibri"/>
                <w:lang w:eastAsia="en-GB"/>
              </w:rPr>
              <w:br/>
              <w:t xml:space="preserve">    i) chirii pentru ocuparea temporară a domeniului public;</w:t>
            </w:r>
            <w:r w:rsidRPr="003B71BA">
              <w:rPr>
                <w:rFonts w:ascii="Calibri" w:eastAsia="Times New Roman" w:hAnsi="Calibri" w:cs="Calibri"/>
                <w:lang w:eastAsia="en-GB"/>
              </w:rPr>
              <w:b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3B71BA">
              <w:rPr>
                <w:rFonts w:ascii="Calibri" w:eastAsia="Times New Roman" w:hAnsi="Calibri" w:cs="Calibri"/>
                <w:lang w:eastAsia="en-GB"/>
              </w:rPr>
              <w:br/>
              <w:t xml:space="preserve">    k) costul energiei electrice şi al apei consumate în incinta organizării de şantier pe durata de execuţie a lucrărilor;</w:t>
            </w:r>
            <w:r w:rsidRPr="003B71BA">
              <w:rPr>
                <w:rFonts w:ascii="Calibri" w:eastAsia="Times New Roman" w:hAnsi="Calibri" w:cs="Calibri"/>
                <w:lang w:eastAsia="en-GB"/>
              </w:rPr>
              <w:br/>
              <w:t xml:space="preserve">    l) costul transportului muncitorilor nelocalnici şi/sau cazarea acestora;</w:t>
            </w:r>
            <w:r w:rsidRPr="003B71BA">
              <w:rPr>
                <w:rFonts w:ascii="Calibri" w:eastAsia="Times New Roman" w:hAnsi="Calibri" w:cs="Calibri"/>
                <w:lang w:eastAsia="en-GB"/>
              </w:rPr>
              <w:br/>
              <w:t xml:space="preserve">    m) paza şantierului;</w:t>
            </w:r>
            <w:r w:rsidRPr="003B71BA">
              <w:rPr>
                <w:rFonts w:ascii="Calibri" w:eastAsia="Times New Roman" w:hAnsi="Calibri" w:cs="Calibri"/>
                <w:lang w:eastAsia="en-GB"/>
              </w:rPr>
              <w:br/>
              <w:t xml:space="preserve">    n) asigurarea pompierului autorizat;</w:t>
            </w:r>
            <w:r w:rsidRPr="003B71BA">
              <w:rPr>
                <w:rFonts w:ascii="Calibri" w:eastAsia="Times New Roman" w:hAnsi="Calibri" w:cs="Calibri"/>
                <w:lang w:eastAsia="en-GB"/>
              </w:rPr>
              <w:br/>
              <w:t xml:space="preserve">    o) cheltuieli privind asigurarea securităţii şi sănătăţii în timpul execuţiei lucrărilor pe şantier.</w:t>
            </w:r>
          </w:p>
          <w:p w14:paraId="250E98A4" w14:textId="5E0D68CD" w:rsidR="00250EDE" w:rsidRPr="003B71BA" w:rsidRDefault="00250EDE" w:rsidP="003B71BA">
            <w:pPr>
              <w:spacing w:after="0" w:line="240" w:lineRule="auto"/>
              <w:rPr>
                <w:rFonts w:ascii="Calibri" w:eastAsia="Times New Roman" w:hAnsi="Calibri" w:cs="Calibri"/>
                <w:lang w:eastAsia="en-GB"/>
              </w:rPr>
            </w:pPr>
          </w:p>
        </w:tc>
        <w:tc>
          <w:tcPr>
            <w:tcW w:w="6379" w:type="dxa"/>
            <w:tcBorders>
              <w:top w:val="nil"/>
              <w:left w:val="nil"/>
              <w:bottom w:val="single" w:sz="4" w:space="0" w:color="auto"/>
              <w:right w:val="single" w:sz="4" w:space="0" w:color="auto"/>
            </w:tcBorders>
            <w:shd w:val="clear" w:color="auto" w:fill="auto"/>
            <w:hideMark/>
          </w:tcPr>
          <w:p w14:paraId="3C028D11"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5.1.2. Cheltuieli conexe organizării de şantier</w:t>
            </w:r>
            <w:r w:rsidRPr="003B71BA">
              <w:rPr>
                <w:rFonts w:ascii="Calibri" w:eastAsia="Times New Roman" w:hAnsi="Calibri" w:cs="Calibri"/>
                <w:lang w:eastAsia="en-GB"/>
              </w:rPr>
              <w:t>, cuprinde cheltuielile pentru:</w:t>
            </w:r>
            <w:r w:rsidRPr="003B71BA">
              <w:rPr>
                <w:rFonts w:ascii="Calibri" w:eastAsia="Times New Roman" w:hAnsi="Calibri" w:cs="Calibri"/>
                <w:lang w:eastAsia="en-GB"/>
              </w:rPr>
              <w:br/>
              <w:t>a) obţinerea autorizaţiei de construire/desfiinţare aferente lucrărilor de organizare de şantier;</w:t>
            </w:r>
            <w:r w:rsidRPr="003B71BA">
              <w:rPr>
                <w:rFonts w:ascii="Calibri" w:eastAsia="Times New Roman" w:hAnsi="Calibri" w:cs="Calibri"/>
                <w:lang w:eastAsia="en-GB"/>
              </w:rPr>
              <w:br/>
              <w:t>b) taxe de amplasament;</w:t>
            </w:r>
            <w:r w:rsidRPr="003B71BA">
              <w:rPr>
                <w:rFonts w:ascii="Calibri" w:eastAsia="Times New Roman" w:hAnsi="Calibri" w:cs="Calibri"/>
                <w:lang w:eastAsia="en-GB"/>
              </w:rPr>
              <w:br/>
              <w:t>c) închirieri semne de circulaţie;</w:t>
            </w:r>
            <w:r w:rsidRPr="003B71BA">
              <w:rPr>
                <w:rFonts w:ascii="Calibri" w:eastAsia="Times New Roman" w:hAnsi="Calibri" w:cs="Calibri"/>
                <w:lang w:eastAsia="en-GB"/>
              </w:rPr>
              <w:br/>
              <w:t>d) întreruperea temporară a reţelelor de transport sau distribuţie de apă, canalizare, agent termic, energie electrică, gaze naturale, a circulaţiei rutiere, feroviare, navale sau aeriene;</w:t>
            </w:r>
            <w:r w:rsidRPr="003B71BA">
              <w:rPr>
                <w:rFonts w:ascii="Calibri" w:eastAsia="Times New Roman" w:hAnsi="Calibri" w:cs="Calibri"/>
                <w:lang w:eastAsia="en-GB"/>
              </w:rPr>
              <w:br/>
              <w:t>e) contractele de asistenţă cu poliţia rutieră;</w:t>
            </w:r>
            <w:r w:rsidRPr="003B71BA">
              <w:rPr>
                <w:rFonts w:ascii="Calibri" w:eastAsia="Times New Roman" w:hAnsi="Calibri" w:cs="Calibri"/>
                <w:lang w:eastAsia="en-GB"/>
              </w:rPr>
              <w:br/>
              <w:t>f) contracte temporare cu furnizorul de energie electrică, cu furnizorul de apă şi cu unităţi de salubrizare;</w:t>
            </w:r>
            <w:r w:rsidRPr="003B71BA">
              <w:rPr>
                <w:rFonts w:ascii="Calibri" w:eastAsia="Times New Roman" w:hAnsi="Calibri" w:cs="Calibri"/>
                <w:lang w:eastAsia="en-GB"/>
              </w:rPr>
              <w:br/>
              <w:t>g) taxe depozit ecologic;</w:t>
            </w:r>
            <w:r w:rsidRPr="003B71BA">
              <w:rPr>
                <w:rFonts w:ascii="Calibri" w:eastAsia="Times New Roman" w:hAnsi="Calibri" w:cs="Calibri"/>
                <w:lang w:eastAsia="en-GB"/>
              </w:rPr>
              <w:br/>
              <w:t>h) taxe locale;</w:t>
            </w:r>
            <w:r w:rsidRPr="003B71BA">
              <w:rPr>
                <w:rFonts w:ascii="Calibri" w:eastAsia="Times New Roman" w:hAnsi="Calibri" w:cs="Calibri"/>
                <w:lang w:eastAsia="en-GB"/>
              </w:rPr>
              <w:br/>
              <w:t>i) chirii pentru ocuparea temporară a domeniului public;</w:t>
            </w:r>
            <w:r w:rsidRPr="003B71BA">
              <w:rPr>
                <w:rFonts w:ascii="Calibri" w:eastAsia="Times New Roman" w:hAnsi="Calibri" w:cs="Calibri"/>
                <w:lang w:eastAsia="en-GB"/>
              </w:rPr>
              <w:b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3B71BA">
              <w:rPr>
                <w:rFonts w:ascii="Calibri" w:eastAsia="Times New Roman" w:hAnsi="Calibri" w:cs="Calibri"/>
                <w:lang w:eastAsia="en-GB"/>
              </w:rPr>
              <w:br/>
              <w:t>k) costul energiei electrice şi al apei consumate în incinta organizării de şantier pe durata de execuţie a lucrărilor;</w:t>
            </w:r>
            <w:r w:rsidRPr="003B71BA">
              <w:rPr>
                <w:rFonts w:ascii="Calibri" w:eastAsia="Times New Roman" w:hAnsi="Calibri" w:cs="Calibri"/>
                <w:lang w:eastAsia="en-GB"/>
              </w:rPr>
              <w:br/>
              <w:t>l) paza şantierului;</w:t>
            </w:r>
            <w:r w:rsidRPr="003B71BA">
              <w:rPr>
                <w:rFonts w:ascii="Calibri" w:eastAsia="Times New Roman" w:hAnsi="Calibri" w:cs="Calibri"/>
                <w:lang w:eastAsia="en-GB"/>
              </w:rPr>
              <w:br/>
              <w:t>m) asigurarea pompierului autorizat;</w:t>
            </w:r>
            <w:r w:rsidRPr="003B71BA">
              <w:rPr>
                <w:rFonts w:ascii="Calibri" w:eastAsia="Times New Roman" w:hAnsi="Calibri" w:cs="Calibri"/>
                <w:lang w:eastAsia="en-GB"/>
              </w:rPr>
              <w:br/>
              <w:t>n) cheltuieli privind asigurarea securităţii şi sănătăţii în timpul execuţiei lucrărilor pe şantier.</w:t>
            </w:r>
          </w:p>
        </w:tc>
        <w:tc>
          <w:tcPr>
            <w:tcW w:w="2977" w:type="dxa"/>
            <w:tcBorders>
              <w:top w:val="single" w:sz="4" w:space="0" w:color="auto"/>
              <w:left w:val="nil"/>
              <w:bottom w:val="single" w:sz="4" w:space="0" w:color="auto"/>
              <w:right w:val="single" w:sz="4" w:space="0" w:color="auto"/>
            </w:tcBorders>
            <w:shd w:val="clear" w:color="auto" w:fill="auto"/>
            <w:hideMark/>
          </w:tcPr>
          <w:p w14:paraId="48EA9593"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Decontarea cheltuielilor aferente 5.1.2 se realizează pe baza situațiilor de lucrări detaliate la nivel de articol de deviz. </w:t>
            </w:r>
          </w:p>
        </w:tc>
      </w:tr>
      <w:tr w:rsidR="003B71BA" w:rsidRPr="00C96171" w14:paraId="21BB2D80" w14:textId="77777777" w:rsidTr="00954999">
        <w:trPr>
          <w:trHeight w:val="3648"/>
        </w:trPr>
        <w:tc>
          <w:tcPr>
            <w:tcW w:w="6379" w:type="dxa"/>
            <w:tcBorders>
              <w:top w:val="nil"/>
              <w:left w:val="nil"/>
              <w:bottom w:val="single" w:sz="4" w:space="0" w:color="auto"/>
              <w:right w:val="single" w:sz="4" w:space="0" w:color="auto"/>
            </w:tcBorders>
            <w:shd w:val="clear" w:color="000000" w:fill="D9D9D9"/>
            <w:hideMark/>
          </w:tcPr>
          <w:p w14:paraId="3480475B" w14:textId="77777777" w:rsidR="00954999"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5.2. Comisioane, cote, taxe, costul creditului</w:t>
            </w:r>
            <w:r w:rsidRPr="003B71BA">
              <w:rPr>
                <w:rFonts w:ascii="Calibri" w:eastAsia="Times New Roman" w:hAnsi="Calibri" w:cs="Calibri"/>
                <w:lang w:eastAsia="en-GB"/>
              </w:rPr>
              <w:t xml:space="preserve">, cuprinde, după caz:                                                                      </w:t>
            </w:r>
          </w:p>
          <w:p w14:paraId="3EC53CCB" w14:textId="1ADD3D2A"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5.2.1. comisioanele şi dobânzile aferente creditului băncii finanţatoare;</w:t>
            </w:r>
            <w:r w:rsidRPr="003B71BA">
              <w:rPr>
                <w:rFonts w:ascii="Calibri" w:eastAsia="Times New Roman" w:hAnsi="Calibri" w:cs="Calibri"/>
                <w:lang w:eastAsia="en-GB"/>
              </w:rPr>
              <w:br/>
              <w:t>5.2.2. cota aferentă Inspectoratului de Stat în Construcţii, calculată potrivit prevederilor Legii nr. 10/1995 privind calitatea în construcţii, republicată;</w:t>
            </w:r>
            <w:r w:rsidRPr="003B71BA">
              <w:rPr>
                <w:rFonts w:ascii="Calibri" w:eastAsia="Times New Roman" w:hAnsi="Calibri" w:cs="Calibri"/>
                <w:lang w:eastAsia="en-GB"/>
              </w:rPr>
              <w:br/>
              <w:t>5.2.3. cota aferentă Inspectoratului de Stat în Construcţii, calculată potrivit prevederilor Legii nr. 50/1991 privind autorizarea executării lucrărilor de construcţii, republicată, cu modificările şi completările ulterioare;</w:t>
            </w:r>
            <w:r w:rsidRPr="003B71BA">
              <w:rPr>
                <w:rFonts w:ascii="Calibri" w:eastAsia="Times New Roman" w:hAnsi="Calibri" w:cs="Calibri"/>
                <w:lang w:eastAsia="en-GB"/>
              </w:rPr>
              <w:br/>
              <w:t>5.2.4. cota aferentă Casei Sociale a Constructorilor - CSC, în aplicarea prevederilor Legii nr. 215/1997 privind Casa Socială a Constructorilor.;</w:t>
            </w:r>
            <w:r w:rsidRPr="003B71BA">
              <w:rPr>
                <w:rFonts w:ascii="Calibri" w:eastAsia="Times New Roman" w:hAnsi="Calibri" w:cs="Calibri"/>
                <w:lang w:eastAsia="en-GB"/>
              </w:rPr>
              <w:br/>
              <w:t>5.2.5. taxe pentru acorduri, avize conforme şi autorizaţia de construire/desfiinţare.</w:t>
            </w:r>
          </w:p>
        </w:tc>
        <w:tc>
          <w:tcPr>
            <w:tcW w:w="6379" w:type="dxa"/>
            <w:tcBorders>
              <w:top w:val="nil"/>
              <w:left w:val="nil"/>
              <w:bottom w:val="single" w:sz="4" w:space="0" w:color="auto"/>
              <w:right w:val="single" w:sz="4" w:space="0" w:color="auto"/>
            </w:tcBorders>
            <w:shd w:val="clear" w:color="auto" w:fill="auto"/>
            <w:hideMark/>
          </w:tcPr>
          <w:p w14:paraId="2FB9FD22"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5.2. Comisioane, cote, taxe, costul creditului</w:t>
            </w:r>
            <w:r w:rsidRPr="003B71BA">
              <w:rPr>
                <w:rFonts w:ascii="Calibri" w:eastAsia="Times New Roman" w:hAnsi="Calibri" w:cs="Calibri"/>
                <w:lang w:eastAsia="en-GB"/>
              </w:rPr>
              <w:t>, cuprinde, după caz:                                                                                                  Sunt eligibile, după caz:</w:t>
            </w:r>
            <w:r w:rsidRPr="003B71BA">
              <w:rPr>
                <w:rFonts w:ascii="Calibri" w:eastAsia="Times New Roman" w:hAnsi="Calibri" w:cs="Calibri"/>
                <w:lang w:eastAsia="en-GB"/>
              </w:rPr>
              <w:br/>
              <w:t>a) cota aferentă Inspectoratului de Stat în Construcţii, calculată potrivit prevederilor Legii nr. 10/1995 privind calitatea în construcții, republicată</w:t>
            </w:r>
            <w:r w:rsidRPr="003B71BA">
              <w:rPr>
                <w:rFonts w:ascii="Calibri" w:eastAsia="Times New Roman" w:hAnsi="Calibri" w:cs="Calibri"/>
                <w:lang w:eastAsia="en-GB"/>
              </w:rPr>
              <w:br/>
              <w:t>b) cota aferentă Inspectoratului de Stat în Construcţii, calculată potrivit prevederilor Legii nr. 50/1991 privind autorizarea executării lucrărilor de construcții, republicată, cu modificările și completările ulterioare</w:t>
            </w:r>
            <w:r w:rsidRPr="003B71BA">
              <w:rPr>
                <w:rFonts w:ascii="Calibri" w:eastAsia="Times New Roman" w:hAnsi="Calibri" w:cs="Calibri"/>
                <w:lang w:eastAsia="en-GB"/>
              </w:rPr>
              <w:br/>
              <w:t>c) cota aferentă Casei Sociale a Constructorilor - CSC, în aplicarea prevederilor Legii nr. 215/1997 privind Casa Socială a Constructorilor</w:t>
            </w:r>
            <w:r w:rsidRPr="003B71BA">
              <w:rPr>
                <w:rFonts w:ascii="Calibri" w:eastAsia="Times New Roman" w:hAnsi="Calibri" w:cs="Calibri"/>
                <w:lang w:eastAsia="en-GB"/>
              </w:rPr>
              <w:br/>
              <w:t>d) taxe pentru acorduri, avize necesare pe parcursul implementării</w:t>
            </w:r>
          </w:p>
        </w:tc>
        <w:tc>
          <w:tcPr>
            <w:tcW w:w="2977" w:type="dxa"/>
            <w:tcBorders>
              <w:top w:val="single" w:sz="4" w:space="0" w:color="auto"/>
              <w:left w:val="nil"/>
              <w:bottom w:val="single" w:sz="4" w:space="0" w:color="auto"/>
              <w:right w:val="single" w:sz="4" w:space="0" w:color="auto"/>
            </w:tcBorders>
            <w:shd w:val="clear" w:color="auto" w:fill="auto"/>
            <w:hideMark/>
          </w:tcPr>
          <w:p w14:paraId="0D30BC79"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w:t>
            </w:r>
          </w:p>
        </w:tc>
      </w:tr>
      <w:tr w:rsidR="003B71BA" w:rsidRPr="00C96171" w14:paraId="6D15B5CD" w14:textId="77777777" w:rsidTr="00C96171">
        <w:trPr>
          <w:trHeight w:val="1997"/>
        </w:trPr>
        <w:tc>
          <w:tcPr>
            <w:tcW w:w="6379" w:type="dxa"/>
            <w:tcBorders>
              <w:top w:val="nil"/>
              <w:left w:val="nil"/>
              <w:bottom w:val="single" w:sz="4" w:space="0" w:color="auto"/>
              <w:right w:val="single" w:sz="4" w:space="0" w:color="auto"/>
            </w:tcBorders>
            <w:shd w:val="clear" w:color="000000" w:fill="D9D9D9"/>
            <w:hideMark/>
          </w:tcPr>
          <w:p w14:paraId="24CD3C2D"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5.3. Cheltuieli diverse şi neprevăzute</w:t>
            </w:r>
            <w:r w:rsidRPr="003B71BA">
              <w:rPr>
                <w:rFonts w:ascii="Calibri" w:eastAsia="Times New Roman" w:hAnsi="Calibri" w:cs="Calibri"/>
                <w:lang w:eastAsia="en-GB"/>
              </w:rPr>
              <w:br/>
              <w:t>Cheltuielile diverse şi neprevăzute vor fi folosite în conformitate cu legislaţia în domeniul achiziţiilor publice ce face referire la modificările contractuale apărute în timpul execuţiei.</w:t>
            </w:r>
          </w:p>
        </w:tc>
        <w:tc>
          <w:tcPr>
            <w:tcW w:w="6379" w:type="dxa"/>
            <w:tcBorders>
              <w:top w:val="nil"/>
              <w:left w:val="nil"/>
              <w:bottom w:val="single" w:sz="4" w:space="0" w:color="auto"/>
              <w:right w:val="single" w:sz="4" w:space="0" w:color="auto"/>
            </w:tcBorders>
            <w:shd w:val="clear" w:color="auto" w:fill="auto"/>
            <w:hideMark/>
          </w:tcPr>
          <w:p w14:paraId="708A586C"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 xml:space="preserve">5.3. Cheltuieli diverse şi neprevăzute                                                                                                                                                         </w:t>
            </w:r>
            <w:r w:rsidRPr="003B71BA">
              <w:rPr>
                <w:rFonts w:ascii="Calibri" w:eastAsia="Times New Roman" w:hAnsi="Calibri" w:cs="Calibri"/>
                <w:lang w:eastAsia="en-GB"/>
              </w:rPr>
              <w:br/>
              <w:t xml:space="preserve">Se consideră eligibile dacă sunt detaliate corespunzător prin documente justificative şi doar </w:t>
            </w:r>
            <w:r w:rsidRPr="003B71BA">
              <w:rPr>
                <w:rFonts w:ascii="Calibri" w:eastAsia="Times New Roman" w:hAnsi="Calibri" w:cs="Calibri"/>
                <w:b/>
                <w:bCs/>
                <w:lang w:eastAsia="en-GB"/>
              </w:rPr>
              <w:t>în limita a 10% din valoarea eligibilă a cheltuielilor eligibile cuprinse la capitolele 1, 2 și 4.</w:t>
            </w:r>
          </w:p>
        </w:tc>
        <w:tc>
          <w:tcPr>
            <w:tcW w:w="2977" w:type="dxa"/>
            <w:tcBorders>
              <w:top w:val="single" w:sz="4" w:space="0" w:color="auto"/>
              <w:left w:val="nil"/>
              <w:bottom w:val="single" w:sz="4" w:space="0" w:color="auto"/>
              <w:right w:val="single" w:sz="4" w:space="0" w:color="auto"/>
            </w:tcBorders>
            <w:shd w:val="clear" w:color="auto" w:fill="auto"/>
            <w:hideMark/>
          </w:tcPr>
          <w:p w14:paraId="066F0B6B"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Sumele prevăzute în categoria diverse și neprevăzute vor putea fi solicitate la decontare în funcție de necesitățile apărute, cu condiția aprobării realocării la linia/liniile de buget corespunzătoare.</w:t>
            </w:r>
          </w:p>
        </w:tc>
      </w:tr>
      <w:tr w:rsidR="00093955" w:rsidRPr="00C96171" w14:paraId="0FCCDC0D" w14:textId="77777777" w:rsidTr="00C96171">
        <w:trPr>
          <w:trHeight w:val="1997"/>
        </w:trPr>
        <w:tc>
          <w:tcPr>
            <w:tcW w:w="6379" w:type="dxa"/>
            <w:tcBorders>
              <w:top w:val="nil"/>
              <w:left w:val="nil"/>
              <w:bottom w:val="single" w:sz="4" w:space="0" w:color="auto"/>
              <w:right w:val="single" w:sz="4" w:space="0" w:color="auto"/>
            </w:tcBorders>
            <w:shd w:val="clear" w:color="000000" w:fill="D9D9D9"/>
          </w:tcPr>
          <w:p w14:paraId="58BA3B2A" w14:textId="33BFE186" w:rsidR="00093955" w:rsidRPr="003B71BA" w:rsidRDefault="00093955" w:rsidP="003B71BA">
            <w:pPr>
              <w:spacing w:after="0" w:line="240" w:lineRule="auto"/>
              <w:rPr>
                <w:rFonts w:ascii="Calibri" w:eastAsia="Times New Roman" w:hAnsi="Calibri" w:cs="Calibri"/>
                <w:b/>
                <w:bCs/>
                <w:lang w:eastAsia="en-GB"/>
              </w:rPr>
            </w:pPr>
            <w:r>
              <w:rPr>
                <w:rFonts w:ascii="Calibri" w:eastAsia="Times New Roman" w:hAnsi="Calibri" w:cs="Calibri"/>
                <w:b/>
                <w:bCs/>
                <w:lang w:eastAsia="en-GB"/>
              </w:rPr>
              <w:t>Alte Cheltuieli</w:t>
            </w:r>
          </w:p>
        </w:tc>
        <w:tc>
          <w:tcPr>
            <w:tcW w:w="6379" w:type="dxa"/>
            <w:tcBorders>
              <w:top w:val="nil"/>
              <w:left w:val="nil"/>
              <w:bottom w:val="single" w:sz="4" w:space="0" w:color="auto"/>
              <w:right w:val="single" w:sz="4" w:space="0" w:color="auto"/>
            </w:tcBorders>
            <w:shd w:val="clear" w:color="auto" w:fill="auto"/>
          </w:tcPr>
          <w:p w14:paraId="7268CE27" w14:textId="77777777" w:rsidR="00093955" w:rsidRPr="00093955" w:rsidRDefault="00093955" w:rsidP="00093955">
            <w:pPr>
              <w:spacing w:before="120"/>
              <w:jc w:val="both"/>
              <w:rPr>
                <w:rFonts w:eastAsia="Calibri" w:cstheme="minorHAnsi"/>
                <w:lang w:val="ro-RO"/>
              </w:rPr>
            </w:pPr>
            <w:r w:rsidRPr="00093955">
              <w:rPr>
                <w:rFonts w:eastAsia="Calibri" w:cstheme="minorHAnsi"/>
                <w:lang w:val="ro-RO"/>
              </w:rPr>
              <w:t>a)</w:t>
            </w:r>
            <w:r w:rsidRPr="00071A95">
              <w:rPr>
                <w:rFonts w:eastAsia="Calibri" w:cstheme="minorHAnsi"/>
                <w:lang w:val="ro-RO"/>
              </w:rPr>
              <w:t xml:space="preserve">Cheltuieli care vizeaza activitatile de incluziune a grupurilor vulnerabile, actiuni de inovare sociala </w:t>
            </w:r>
          </w:p>
          <w:p w14:paraId="39B9944C" w14:textId="77777777" w:rsidR="00093955" w:rsidRPr="00071A95" w:rsidRDefault="00093955" w:rsidP="00093955">
            <w:pPr>
              <w:spacing w:before="120" w:after="0" w:line="240" w:lineRule="auto"/>
              <w:jc w:val="both"/>
              <w:rPr>
                <w:rFonts w:eastAsia="Calibri" w:cstheme="minorHAnsi"/>
                <w:lang w:val="ro-RO"/>
              </w:rPr>
            </w:pPr>
            <w:r w:rsidRPr="00093955">
              <w:rPr>
                <w:rFonts w:ascii="Calibri-Bold" w:eastAsia="Calibri" w:hAnsi="Calibri-Bold" w:cs="Calibri-Bold"/>
                <w:lang w:val="ro-RO" w:eastAsia="ro-RO"/>
              </w:rPr>
              <w:t>b)</w:t>
            </w:r>
            <w:r w:rsidRPr="00071A95">
              <w:rPr>
                <w:rFonts w:ascii="Calibri-Bold" w:eastAsia="Calibri" w:hAnsi="Calibri-Bold" w:cs="Calibri-Bold"/>
                <w:lang w:val="ro-RO" w:eastAsia="ro-RO"/>
              </w:rPr>
              <w:t>Cheltuieli care vizeaza animarea si constientizarea in teritoriu, de cooperare transfrontalieră și transnațională</w:t>
            </w:r>
            <w:r w:rsidRPr="00071A95">
              <w:rPr>
                <w:rFonts w:eastAsia="Calibri" w:cstheme="minorHAnsi"/>
                <w:lang w:val="ro-RO"/>
              </w:rPr>
              <w:t xml:space="preserve"> etc.– acestea fiind cheltuieli de tip Fondul Social European</w:t>
            </w:r>
          </w:p>
          <w:p w14:paraId="7B7CAB06" w14:textId="77777777" w:rsidR="00093955" w:rsidRPr="00093955" w:rsidRDefault="00093955" w:rsidP="003B71BA">
            <w:pPr>
              <w:spacing w:after="0" w:line="240" w:lineRule="auto"/>
              <w:rPr>
                <w:rFonts w:ascii="Calibri" w:eastAsia="Times New Roman" w:hAnsi="Calibri" w:cs="Calibri"/>
                <w:b/>
                <w:bCs/>
                <w:lang w:eastAsia="en-GB"/>
              </w:rPr>
            </w:pPr>
          </w:p>
        </w:tc>
        <w:tc>
          <w:tcPr>
            <w:tcW w:w="2977" w:type="dxa"/>
            <w:tcBorders>
              <w:top w:val="single" w:sz="4" w:space="0" w:color="auto"/>
              <w:left w:val="nil"/>
              <w:bottom w:val="single" w:sz="4" w:space="0" w:color="auto"/>
              <w:right w:val="single" w:sz="4" w:space="0" w:color="auto"/>
            </w:tcBorders>
            <w:shd w:val="clear" w:color="auto" w:fill="auto"/>
          </w:tcPr>
          <w:p w14:paraId="5A1B6F0C" w14:textId="77777777" w:rsidR="00093955" w:rsidRPr="00071A95" w:rsidRDefault="00093955" w:rsidP="00093955">
            <w:pPr>
              <w:spacing w:after="0" w:line="240" w:lineRule="auto"/>
              <w:jc w:val="both"/>
              <w:rPr>
                <w:rFonts w:eastAsia="Calibri" w:cstheme="minorHAnsi"/>
                <w:lang w:val="ro-RO"/>
              </w:rPr>
            </w:pPr>
            <w:r w:rsidRPr="00093955">
              <w:rPr>
                <w:rFonts w:ascii="Calibri" w:eastAsia="Times New Roman" w:hAnsi="Calibri" w:cs="Calibri"/>
                <w:lang w:eastAsia="en-GB"/>
              </w:rPr>
              <w:t xml:space="preserve">aceste cheltuieli pot reprezenta maximum 10 % </w:t>
            </w:r>
            <w:r w:rsidRPr="00071A95">
              <w:rPr>
                <w:rFonts w:eastAsia="Calibri" w:cstheme="minorHAnsi"/>
                <w:lang w:val="ro-RO"/>
              </w:rPr>
              <w:t>din cheltuielile eligibile directe mentionate la punctele 1, 2, si 3</w:t>
            </w:r>
            <w:r w:rsidRPr="00093955">
              <w:rPr>
                <w:rFonts w:eastAsia="Calibri" w:cstheme="minorHAnsi"/>
                <w:lang w:val="ro-RO"/>
              </w:rPr>
              <w:t>, secțiunea 5.3.5.din Ghidul Solicitantului</w:t>
            </w:r>
          </w:p>
          <w:p w14:paraId="78B9ED2D" w14:textId="77777777" w:rsidR="00093955" w:rsidRPr="00093955" w:rsidRDefault="00093955" w:rsidP="003B71BA">
            <w:pPr>
              <w:spacing w:after="0" w:line="240" w:lineRule="auto"/>
              <w:rPr>
                <w:rFonts w:ascii="Calibri" w:eastAsia="Times New Roman" w:hAnsi="Calibri" w:cs="Calibri"/>
                <w:lang w:eastAsia="en-GB"/>
              </w:rPr>
            </w:pPr>
          </w:p>
        </w:tc>
      </w:tr>
      <w:tr w:rsidR="003B71BA" w:rsidRPr="003B71BA" w14:paraId="2B41BED8" w14:textId="77777777" w:rsidTr="00954999">
        <w:trPr>
          <w:trHeight w:val="513"/>
        </w:trPr>
        <w:tc>
          <w:tcPr>
            <w:tcW w:w="15735" w:type="dxa"/>
            <w:gridSpan w:val="3"/>
            <w:tcBorders>
              <w:top w:val="single" w:sz="4" w:space="0" w:color="auto"/>
              <w:left w:val="single" w:sz="4" w:space="0" w:color="auto"/>
              <w:bottom w:val="single" w:sz="4" w:space="0" w:color="auto"/>
              <w:right w:val="single" w:sz="4" w:space="0" w:color="auto"/>
            </w:tcBorders>
            <w:shd w:val="clear" w:color="000000" w:fill="BFBFBF"/>
            <w:hideMark/>
          </w:tcPr>
          <w:p w14:paraId="74EC6092" w14:textId="77777777" w:rsidR="003B71BA" w:rsidRPr="003B71BA" w:rsidRDefault="003B71BA" w:rsidP="003B71BA">
            <w:pPr>
              <w:spacing w:after="0" w:line="240" w:lineRule="auto"/>
              <w:jc w:val="center"/>
              <w:rPr>
                <w:rFonts w:ascii="Calibri" w:eastAsia="Times New Roman" w:hAnsi="Calibri" w:cs="Calibri"/>
                <w:b/>
                <w:bCs/>
                <w:lang w:eastAsia="en-GB"/>
              </w:rPr>
            </w:pPr>
            <w:r w:rsidRPr="003B71BA">
              <w:rPr>
                <w:rFonts w:ascii="Calibri" w:eastAsia="Times New Roman" w:hAnsi="Calibri" w:cs="Calibri"/>
                <w:b/>
                <w:bCs/>
                <w:lang w:eastAsia="en-GB"/>
              </w:rPr>
              <w:t xml:space="preserve">CHELTUIELI ELIGIBILE INDIRECTE </w:t>
            </w:r>
          </w:p>
        </w:tc>
      </w:tr>
      <w:tr w:rsidR="003B71BA" w:rsidRPr="00C96171" w14:paraId="2BB468C9" w14:textId="77777777" w:rsidTr="00571753">
        <w:trPr>
          <w:trHeight w:val="799"/>
        </w:trPr>
        <w:tc>
          <w:tcPr>
            <w:tcW w:w="6379" w:type="dxa"/>
            <w:tcBorders>
              <w:top w:val="nil"/>
              <w:left w:val="single" w:sz="4" w:space="0" w:color="auto"/>
              <w:bottom w:val="single" w:sz="4" w:space="0" w:color="auto"/>
              <w:right w:val="single" w:sz="4" w:space="0" w:color="auto"/>
            </w:tcBorders>
            <w:shd w:val="clear" w:color="000000" w:fill="D9D9D9"/>
            <w:hideMark/>
          </w:tcPr>
          <w:p w14:paraId="14433D69"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Cheltuieli indirecte</w:t>
            </w:r>
          </w:p>
        </w:tc>
        <w:tc>
          <w:tcPr>
            <w:tcW w:w="6379" w:type="dxa"/>
            <w:tcBorders>
              <w:top w:val="nil"/>
              <w:left w:val="nil"/>
              <w:bottom w:val="single" w:sz="4" w:space="0" w:color="auto"/>
              <w:right w:val="single" w:sz="4" w:space="0" w:color="auto"/>
            </w:tcBorders>
            <w:shd w:val="clear" w:color="auto" w:fill="auto"/>
            <w:hideMark/>
          </w:tcPr>
          <w:p w14:paraId="7297AFEC"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Cheltuieli indirecte- finanțare la rate forfetare, conform art 54, lit. (a) sau (b), Regulament 2021/1060</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0003B4" w14:textId="77777777" w:rsidR="00954999"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Optiune de cost simplificat utilizat în baza Regulamentului 2021/1060 și a OUG 23/2023 </w:t>
            </w:r>
          </w:p>
          <w:p w14:paraId="062A6CDD" w14:textId="77777777" w:rsidR="00954999" w:rsidRPr="00C96171" w:rsidRDefault="00954999" w:rsidP="003B71BA">
            <w:pPr>
              <w:spacing w:after="0" w:line="240" w:lineRule="auto"/>
              <w:rPr>
                <w:rFonts w:ascii="Calibri" w:eastAsia="Times New Roman" w:hAnsi="Calibri" w:cs="Calibri"/>
                <w:lang w:eastAsia="en-GB"/>
              </w:rPr>
            </w:pPr>
          </w:p>
          <w:p w14:paraId="4044D537" w14:textId="239AD6AD"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lastRenderedPageBreak/>
              <w:t>Se va calcula ca procent de 5% din valoarea costurilor directe eligibile.</w:t>
            </w:r>
          </w:p>
        </w:tc>
      </w:tr>
      <w:tr w:rsidR="003B71BA" w:rsidRPr="00C96171" w14:paraId="14136755" w14:textId="77777777" w:rsidTr="00C96171">
        <w:trPr>
          <w:trHeight w:val="513"/>
        </w:trPr>
        <w:tc>
          <w:tcPr>
            <w:tcW w:w="6379" w:type="dxa"/>
            <w:tcBorders>
              <w:top w:val="nil"/>
              <w:left w:val="single" w:sz="4" w:space="0" w:color="auto"/>
              <w:bottom w:val="single" w:sz="4" w:space="0" w:color="auto"/>
              <w:right w:val="single" w:sz="4" w:space="0" w:color="auto"/>
            </w:tcBorders>
            <w:shd w:val="clear" w:color="000000" w:fill="D9D9D9"/>
            <w:hideMark/>
          </w:tcPr>
          <w:p w14:paraId="4324BDA3"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3.6 Organizarea procedurilor de achiziție</w:t>
            </w:r>
          </w:p>
        </w:tc>
        <w:tc>
          <w:tcPr>
            <w:tcW w:w="6379" w:type="dxa"/>
            <w:tcBorders>
              <w:top w:val="nil"/>
              <w:left w:val="nil"/>
              <w:bottom w:val="single" w:sz="4" w:space="0" w:color="auto"/>
              <w:right w:val="single" w:sz="4" w:space="0" w:color="auto"/>
            </w:tcBorders>
            <w:shd w:val="clear" w:color="auto" w:fill="auto"/>
            <w:hideMark/>
          </w:tcPr>
          <w:p w14:paraId="738BEF27" w14:textId="77777777" w:rsidR="003B71BA" w:rsidRPr="003B71BA" w:rsidRDefault="003B71BA" w:rsidP="003B71BA">
            <w:pPr>
              <w:spacing w:after="0" w:line="240" w:lineRule="auto"/>
              <w:rPr>
                <w:rFonts w:ascii="Calibri" w:eastAsia="Times New Roman" w:hAnsi="Calibri" w:cs="Calibri"/>
                <w:b/>
                <w:bCs/>
                <w:lang w:eastAsia="en-GB"/>
              </w:rPr>
            </w:pPr>
            <w:r w:rsidRPr="003B71BA">
              <w:rPr>
                <w:rFonts w:ascii="Calibri" w:eastAsia="Times New Roman" w:hAnsi="Calibri" w:cs="Calibri"/>
                <w:b/>
                <w:bCs/>
                <w:lang w:eastAsia="en-GB"/>
              </w:rPr>
              <w:t>3.6 Organizarea procedurilor de achiziție</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A629C4F" w14:textId="77777777" w:rsidR="003B71BA" w:rsidRPr="003B71BA" w:rsidRDefault="003B71BA" w:rsidP="003B71BA">
            <w:pPr>
              <w:spacing w:after="0" w:line="240" w:lineRule="auto"/>
              <w:rPr>
                <w:rFonts w:ascii="Calibri" w:eastAsia="Times New Roman" w:hAnsi="Calibri" w:cs="Calibri"/>
                <w:lang w:eastAsia="en-GB"/>
              </w:rPr>
            </w:pPr>
          </w:p>
        </w:tc>
      </w:tr>
      <w:tr w:rsidR="003B71BA" w:rsidRPr="00C96171" w14:paraId="4F17867F" w14:textId="77777777" w:rsidTr="00954999">
        <w:trPr>
          <w:trHeight w:val="1152"/>
        </w:trPr>
        <w:tc>
          <w:tcPr>
            <w:tcW w:w="6379" w:type="dxa"/>
            <w:tcBorders>
              <w:top w:val="nil"/>
              <w:left w:val="single" w:sz="4" w:space="0" w:color="auto"/>
              <w:bottom w:val="single" w:sz="4" w:space="0" w:color="auto"/>
              <w:right w:val="single" w:sz="4" w:space="0" w:color="auto"/>
            </w:tcBorders>
            <w:shd w:val="clear" w:color="000000" w:fill="D9D9D9"/>
            <w:hideMark/>
          </w:tcPr>
          <w:p w14:paraId="476FD92E" w14:textId="507830E6"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lastRenderedPageBreak/>
              <w:t>3.7. Consultanţă</w:t>
            </w:r>
            <w:r w:rsidRPr="003B71BA">
              <w:rPr>
                <w:rFonts w:ascii="Calibri" w:eastAsia="Times New Roman" w:hAnsi="Calibri" w:cs="Calibri"/>
                <w:lang w:eastAsia="en-GB"/>
              </w:rPr>
              <w:t>, cuprinde cheltuieli efectuate pentru:  3.7.1. managementul de proiect pentru obiectivul de investiţii;</w:t>
            </w:r>
            <w:r w:rsidRPr="003B71BA">
              <w:rPr>
                <w:rFonts w:ascii="Calibri" w:eastAsia="Times New Roman" w:hAnsi="Calibri" w:cs="Calibri"/>
                <w:lang w:eastAsia="en-GB"/>
              </w:rPr>
              <w:br/>
              <w:t>3.7.2. auditul financiar</w:t>
            </w:r>
          </w:p>
        </w:tc>
        <w:tc>
          <w:tcPr>
            <w:tcW w:w="6379" w:type="dxa"/>
            <w:tcBorders>
              <w:top w:val="nil"/>
              <w:left w:val="nil"/>
              <w:bottom w:val="single" w:sz="4" w:space="0" w:color="auto"/>
              <w:right w:val="single" w:sz="4" w:space="0" w:color="auto"/>
            </w:tcBorders>
            <w:shd w:val="clear" w:color="auto" w:fill="auto"/>
            <w:hideMark/>
          </w:tcPr>
          <w:p w14:paraId="28EBA77C" w14:textId="73123B63"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3.7. Consultanţă</w:t>
            </w:r>
            <w:r w:rsidRPr="003B71BA">
              <w:rPr>
                <w:rFonts w:ascii="Calibri" w:eastAsia="Times New Roman" w:hAnsi="Calibri" w:cs="Calibri"/>
                <w:lang w:eastAsia="en-GB"/>
              </w:rPr>
              <w:t xml:space="preserve">, cuprinde cheltuieli efectuate pentru:                                                                                         - plata serviciilor de consultanţă la elaborarea cererii de finantare și a tuturor studiilor necesare </w:t>
            </w:r>
            <w:r w:rsidR="004D4CD5">
              <w:rPr>
                <w:rFonts w:ascii="Calibri" w:eastAsia="Times New Roman" w:hAnsi="Calibri" w:cs="Calibri"/>
                <w:lang w:eastAsia="en-GB"/>
              </w:rPr>
              <w:t>î</w:t>
            </w:r>
            <w:r w:rsidRPr="003B71BA">
              <w:rPr>
                <w:rFonts w:ascii="Calibri" w:eastAsia="Times New Roman" w:hAnsi="Calibri" w:cs="Calibri"/>
                <w:lang w:eastAsia="en-GB"/>
              </w:rPr>
              <w:t>ntocmirii acesteia</w:t>
            </w:r>
            <w:r w:rsidR="004D4CD5">
              <w:rPr>
                <w:rFonts w:ascii="Calibri" w:eastAsia="Times New Roman" w:hAnsi="Calibri" w:cs="Calibri"/>
                <w:lang w:eastAsia="en-GB"/>
              </w:rPr>
              <w:t>,</w:t>
            </w:r>
            <w:r w:rsidRPr="003B71BA">
              <w:rPr>
                <w:rFonts w:ascii="Calibri" w:eastAsia="Times New Roman" w:hAnsi="Calibri" w:cs="Calibri"/>
                <w:lang w:eastAsia="en-GB"/>
              </w:rPr>
              <w:t xml:space="preserve">                                                                                                                           </w:t>
            </w:r>
            <w:r w:rsidRPr="003B71BA">
              <w:rPr>
                <w:rFonts w:ascii="Calibri" w:eastAsia="Times New Roman" w:hAnsi="Calibri" w:cs="Calibri"/>
                <w:lang w:eastAsia="en-GB"/>
              </w:rPr>
              <w:br/>
              <w:t>- auditul financiar al proiectului</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384F77E" w14:textId="77777777" w:rsidR="003B71BA" w:rsidRPr="003B71BA" w:rsidRDefault="003B71BA" w:rsidP="003B71BA">
            <w:pPr>
              <w:spacing w:after="0" w:line="240" w:lineRule="auto"/>
              <w:rPr>
                <w:rFonts w:ascii="Calibri" w:eastAsia="Times New Roman" w:hAnsi="Calibri" w:cs="Calibri"/>
                <w:lang w:eastAsia="en-GB"/>
              </w:rPr>
            </w:pPr>
          </w:p>
        </w:tc>
      </w:tr>
      <w:tr w:rsidR="003B71BA" w:rsidRPr="00C96171" w14:paraId="7DD3FA4D" w14:textId="77777777" w:rsidTr="00571753">
        <w:trPr>
          <w:trHeight w:val="3399"/>
        </w:trPr>
        <w:tc>
          <w:tcPr>
            <w:tcW w:w="6379" w:type="dxa"/>
            <w:tcBorders>
              <w:top w:val="nil"/>
              <w:left w:val="single" w:sz="4" w:space="0" w:color="auto"/>
              <w:bottom w:val="single" w:sz="4" w:space="0" w:color="auto"/>
              <w:right w:val="single" w:sz="4" w:space="0" w:color="auto"/>
            </w:tcBorders>
            <w:shd w:val="clear" w:color="000000" w:fill="D9D9D9"/>
            <w:hideMark/>
          </w:tcPr>
          <w:p w14:paraId="548F9B5D" w14:textId="77777777"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5.4. Cheltuieli pentru informare şi publicitate</w:t>
            </w:r>
            <w:r w:rsidRPr="003B71BA">
              <w:rPr>
                <w:rFonts w:ascii="Calibri" w:eastAsia="Times New Roman" w:hAnsi="Calibri" w:cs="Calibri"/>
                <w:lang w:eastAsia="en-GB"/>
              </w:rPr>
              <w:br/>
              <w:t>Cuprinde cheltuielile pentru publicitate şi informare, inclusiv pentru diseminarea informaţiilor de interes public.</w:t>
            </w:r>
          </w:p>
        </w:tc>
        <w:tc>
          <w:tcPr>
            <w:tcW w:w="6379" w:type="dxa"/>
            <w:tcBorders>
              <w:top w:val="nil"/>
              <w:left w:val="nil"/>
              <w:bottom w:val="single" w:sz="4" w:space="0" w:color="auto"/>
              <w:right w:val="single" w:sz="4" w:space="0" w:color="auto"/>
            </w:tcBorders>
            <w:shd w:val="clear" w:color="auto" w:fill="auto"/>
            <w:hideMark/>
          </w:tcPr>
          <w:p w14:paraId="3A5228CF" w14:textId="77777777" w:rsidR="00571753"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5.4. Cheltuieli pentru promovarea proiectului</w:t>
            </w:r>
            <w:r w:rsidRPr="003B71BA">
              <w:rPr>
                <w:rFonts w:ascii="Calibri" w:eastAsia="Times New Roman" w:hAnsi="Calibri" w:cs="Calibri"/>
                <w:lang w:eastAsia="en-GB"/>
              </w:rPr>
              <w:br/>
              <w:t xml:space="preserve">Cheltuieli cu activitățile de promovare ale proiectului sunt eligibile în conformitate cu prevederile contractului de finanţare și cu prevederile </w:t>
            </w:r>
            <w:r w:rsidRPr="00093955">
              <w:rPr>
                <w:rFonts w:ascii="Calibri" w:eastAsia="Times New Roman" w:hAnsi="Calibri" w:cs="Calibri"/>
                <w:lang w:eastAsia="en-GB"/>
              </w:rPr>
              <w:t>MIV.</w:t>
            </w:r>
            <w:r w:rsidRPr="003B71BA">
              <w:rPr>
                <w:rFonts w:ascii="Calibri" w:eastAsia="Times New Roman" w:hAnsi="Calibri" w:cs="Calibri"/>
                <w:lang w:eastAsia="en-GB"/>
              </w:rPr>
              <w:t xml:space="preserve"> </w:t>
            </w:r>
          </w:p>
          <w:p w14:paraId="244827D6" w14:textId="3AE0D436"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 xml:space="preserve">Aceste cheltuieli pot să includă:   </w:t>
            </w:r>
            <w:r w:rsidRPr="003B71BA">
              <w:rPr>
                <w:rFonts w:ascii="Calibri" w:eastAsia="Times New Roman" w:hAnsi="Calibri" w:cs="Calibri"/>
                <w:lang w:eastAsia="en-GB"/>
              </w:rPr>
              <w:br/>
              <w:t>- cheltuieli de marketing si de promovare turistica a zonei; servicii de digitalizare                                                                                                                                                                                                                      -</w:t>
            </w:r>
            <w:r w:rsidR="004D4CD5">
              <w:rPr>
                <w:rFonts w:ascii="Calibri" w:eastAsia="Times New Roman" w:hAnsi="Calibri" w:cs="Calibri"/>
                <w:lang w:eastAsia="en-GB"/>
              </w:rPr>
              <w:t xml:space="preserve"> </w:t>
            </w:r>
            <w:r w:rsidRPr="003B71BA">
              <w:rPr>
                <w:rFonts w:ascii="Calibri" w:eastAsia="Times New Roman" w:hAnsi="Calibri" w:cs="Calibri"/>
                <w:lang w:eastAsia="en-GB"/>
              </w:rPr>
              <w:t>cheltuieli  cu activitățile ce țin de promovarea dezvoltării economice, integrarea și inovarea socială în conexiune cu  infrastructura care face obiectul cererii de finanțare                                                                                                                                                                                                                     -c</w:t>
            </w:r>
            <w:r w:rsidR="004D4CD5">
              <w:rPr>
                <w:rFonts w:ascii="Calibri" w:eastAsia="Times New Roman" w:hAnsi="Calibri" w:cs="Calibri"/>
                <w:lang w:eastAsia="en-GB"/>
              </w:rPr>
              <w:t xml:space="preserve"> </w:t>
            </w:r>
            <w:r w:rsidRPr="003B71BA">
              <w:rPr>
                <w:rFonts w:ascii="Calibri" w:eastAsia="Times New Roman" w:hAnsi="Calibri" w:cs="Calibri"/>
                <w:lang w:eastAsia="en-GB"/>
              </w:rPr>
              <w:t xml:space="preserve">heltuieli cu activități de creștere a capacității administrative (inclusiv de cooperare transfrontalieră și transnațională)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F2D098A" w14:textId="77777777" w:rsidR="003B71BA" w:rsidRPr="003B71BA" w:rsidRDefault="003B71BA" w:rsidP="003B71BA">
            <w:pPr>
              <w:spacing w:after="0" w:line="240" w:lineRule="auto"/>
              <w:rPr>
                <w:rFonts w:ascii="Calibri" w:eastAsia="Times New Roman" w:hAnsi="Calibri" w:cs="Calibri"/>
                <w:lang w:eastAsia="en-GB"/>
              </w:rPr>
            </w:pPr>
          </w:p>
        </w:tc>
      </w:tr>
      <w:tr w:rsidR="003B71BA" w:rsidRPr="00C96171" w14:paraId="1DBA391E" w14:textId="77777777" w:rsidTr="007A4FED">
        <w:trPr>
          <w:trHeight w:val="4164"/>
        </w:trPr>
        <w:tc>
          <w:tcPr>
            <w:tcW w:w="6379" w:type="dxa"/>
            <w:tcBorders>
              <w:top w:val="nil"/>
              <w:left w:val="single" w:sz="4" w:space="0" w:color="auto"/>
              <w:bottom w:val="nil"/>
              <w:right w:val="single" w:sz="4" w:space="0" w:color="auto"/>
            </w:tcBorders>
            <w:shd w:val="clear" w:color="000000" w:fill="D9D9D9"/>
            <w:hideMark/>
          </w:tcPr>
          <w:p w14:paraId="26BE3713" w14:textId="77777777" w:rsidR="00954999"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5.2. Comisioane, cote, taxe, costul creditului</w:t>
            </w:r>
            <w:r w:rsidRPr="003B71BA">
              <w:rPr>
                <w:rFonts w:ascii="Calibri" w:eastAsia="Times New Roman" w:hAnsi="Calibri" w:cs="Calibri"/>
                <w:lang w:eastAsia="en-GB"/>
              </w:rPr>
              <w:t xml:space="preserve">, cuprinde, după caz:                                                                     </w:t>
            </w:r>
          </w:p>
          <w:p w14:paraId="48364FE3" w14:textId="6A538DE5"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5.2.1. comisioanele şi dobânzile aferente creditului băncii finanţatoare;</w:t>
            </w:r>
            <w:r w:rsidRPr="003B71BA">
              <w:rPr>
                <w:rFonts w:ascii="Calibri" w:eastAsia="Times New Roman" w:hAnsi="Calibri" w:cs="Calibri"/>
                <w:lang w:eastAsia="en-GB"/>
              </w:rPr>
              <w:br/>
              <w:t>5.2.2. cota aferentă Inspectoratului de Stat în Construcţii, calculată potrivit prevederilor Legii nr. 10/1995 privind calitatea în construcţii, republicată;</w:t>
            </w:r>
            <w:r w:rsidRPr="003B71BA">
              <w:rPr>
                <w:rFonts w:ascii="Calibri" w:eastAsia="Times New Roman" w:hAnsi="Calibri" w:cs="Calibri"/>
                <w:lang w:eastAsia="en-GB"/>
              </w:rPr>
              <w:br/>
              <w:t>5.2.3. cota aferentă Inspectoratului de Stat în Construcţii, calculată potrivit prevederilor Legii nr. 50/1991 privind autorizarea executării lucrărilor de construcţii, republicată, cu modificările şi completările ulterioare;</w:t>
            </w:r>
            <w:r w:rsidRPr="003B71BA">
              <w:rPr>
                <w:rFonts w:ascii="Calibri" w:eastAsia="Times New Roman" w:hAnsi="Calibri" w:cs="Calibri"/>
                <w:lang w:eastAsia="en-GB"/>
              </w:rPr>
              <w:br/>
              <w:t>5.2.4. cota aferentă Casei Sociale a Constructorilor - CSC, în aplicarea prevederilor Legii nr. 215/1997 privind Casa Socială a Constructorilor.;</w:t>
            </w:r>
            <w:r w:rsidRPr="003B71BA">
              <w:rPr>
                <w:rFonts w:ascii="Calibri" w:eastAsia="Times New Roman" w:hAnsi="Calibri" w:cs="Calibri"/>
                <w:lang w:eastAsia="en-GB"/>
              </w:rPr>
              <w:br/>
              <w:t>5.2.5. taxe pentru acorduri, avize conforme şi autorizaţia de construire/desfiinţare.</w:t>
            </w:r>
          </w:p>
        </w:tc>
        <w:tc>
          <w:tcPr>
            <w:tcW w:w="6379" w:type="dxa"/>
            <w:tcBorders>
              <w:top w:val="nil"/>
              <w:left w:val="nil"/>
              <w:bottom w:val="nil"/>
              <w:right w:val="single" w:sz="4" w:space="0" w:color="auto"/>
            </w:tcBorders>
            <w:shd w:val="clear" w:color="auto" w:fill="auto"/>
            <w:hideMark/>
          </w:tcPr>
          <w:p w14:paraId="5CA97185" w14:textId="77777777" w:rsidR="00954999" w:rsidRPr="00C96171"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b/>
                <w:bCs/>
                <w:lang w:eastAsia="en-GB"/>
              </w:rPr>
              <w:t>5.2. Comisioane, cote, taxe, costul creditului</w:t>
            </w:r>
            <w:r w:rsidRPr="003B71BA">
              <w:rPr>
                <w:rFonts w:ascii="Calibri" w:eastAsia="Times New Roman" w:hAnsi="Calibri" w:cs="Calibri"/>
                <w:lang w:eastAsia="en-GB"/>
              </w:rPr>
              <w:t xml:space="preserve">, cuprinde, după caz:                                                                      </w:t>
            </w:r>
          </w:p>
          <w:p w14:paraId="66A3914D" w14:textId="22777AA9" w:rsidR="003B71BA" w:rsidRPr="003B71BA" w:rsidRDefault="003B71BA" w:rsidP="003B71BA">
            <w:pPr>
              <w:spacing w:after="0" w:line="240" w:lineRule="auto"/>
              <w:rPr>
                <w:rFonts w:ascii="Calibri" w:eastAsia="Times New Roman" w:hAnsi="Calibri" w:cs="Calibri"/>
                <w:lang w:eastAsia="en-GB"/>
              </w:rPr>
            </w:pPr>
            <w:r w:rsidRPr="003B71BA">
              <w:rPr>
                <w:rFonts w:ascii="Calibri" w:eastAsia="Times New Roman" w:hAnsi="Calibri" w:cs="Calibri"/>
                <w:lang w:eastAsia="en-GB"/>
              </w:rPr>
              <w:t>5.2.1. comisioanele şi dobânzile aferente creditului băncii finanţatoare;</w:t>
            </w:r>
            <w:r w:rsidRPr="003B71BA">
              <w:rPr>
                <w:rFonts w:ascii="Calibri" w:eastAsia="Times New Roman" w:hAnsi="Calibri" w:cs="Calibri"/>
                <w:lang w:eastAsia="en-GB"/>
              </w:rPr>
              <w:br/>
              <w:t>5.2.2. cota aferentă Inspectoratului de Stat în Construcţii, calculată potrivit prevederilor Legii nr. 10/1995 privind calitatea în construcţii, republicată;</w:t>
            </w:r>
            <w:r w:rsidRPr="003B71BA">
              <w:rPr>
                <w:rFonts w:ascii="Calibri" w:eastAsia="Times New Roman" w:hAnsi="Calibri" w:cs="Calibri"/>
                <w:lang w:eastAsia="en-GB"/>
              </w:rPr>
              <w:br/>
              <w:t>5.2.3. cota aferentă Inspectoratului de Stat în Construcţii, calculată potrivit prevederilor Legii nr. 50/1991 privind autorizarea executării lucrărilor de construcţii, republicată, cu modificările şi completările ulterioare;</w:t>
            </w:r>
            <w:r w:rsidRPr="003B71BA">
              <w:rPr>
                <w:rFonts w:ascii="Calibri" w:eastAsia="Times New Roman" w:hAnsi="Calibri" w:cs="Calibri"/>
                <w:lang w:eastAsia="en-GB"/>
              </w:rPr>
              <w:br/>
              <w:t>5.2.4. cota aferentă Casei Sociale a Constructorilor - CSC, în aplicarea prevederilor Legii nr. 215/1997 privind Casa Socială a Constructorilor.;</w:t>
            </w:r>
            <w:r w:rsidRPr="003B71BA">
              <w:rPr>
                <w:rFonts w:ascii="Calibri" w:eastAsia="Times New Roman" w:hAnsi="Calibri" w:cs="Calibri"/>
                <w:lang w:eastAsia="en-GB"/>
              </w:rPr>
              <w:br/>
              <w:t>5.2.5. taxe pentru acorduri, avize conforme şi autorizaţia de construire/desfiinţare.</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C0A2F02" w14:textId="77777777" w:rsidR="003B71BA" w:rsidRPr="003B71BA" w:rsidRDefault="003B71BA" w:rsidP="003B71BA">
            <w:pPr>
              <w:spacing w:after="0" w:line="240" w:lineRule="auto"/>
              <w:rPr>
                <w:rFonts w:ascii="Calibri" w:eastAsia="Times New Roman" w:hAnsi="Calibri" w:cs="Calibri"/>
                <w:lang w:eastAsia="en-GB"/>
              </w:rPr>
            </w:pPr>
          </w:p>
        </w:tc>
      </w:tr>
      <w:tr w:rsidR="007A4FED" w:rsidRPr="00C96171" w14:paraId="662134F6" w14:textId="77777777" w:rsidTr="00860963">
        <w:trPr>
          <w:trHeight w:val="2542"/>
        </w:trPr>
        <w:tc>
          <w:tcPr>
            <w:tcW w:w="6379" w:type="dxa"/>
            <w:tcBorders>
              <w:top w:val="nil"/>
              <w:left w:val="single" w:sz="4" w:space="0" w:color="auto"/>
              <w:bottom w:val="single" w:sz="4" w:space="0" w:color="auto"/>
              <w:right w:val="single" w:sz="4" w:space="0" w:color="auto"/>
            </w:tcBorders>
            <w:shd w:val="clear" w:color="000000" w:fill="D9D9D9"/>
          </w:tcPr>
          <w:p w14:paraId="754052B3" w14:textId="3A2F6CE8" w:rsidR="007A4FED" w:rsidRPr="003B71BA" w:rsidRDefault="007A4FED" w:rsidP="003B71BA">
            <w:pPr>
              <w:spacing w:after="0" w:line="240" w:lineRule="auto"/>
              <w:rPr>
                <w:rFonts w:ascii="Calibri" w:eastAsia="Times New Roman" w:hAnsi="Calibri" w:cs="Calibri"/>
                <w:b/>
                <w:bCs/>
                <w:lang w:eastAsia="en-GB"/>
              </w:rPr>
            </w:pPr>
            <w:r>
              <w:rPr>
                <w:rFonts w:ascii="Calibri" w:eastAsia="Times New Roman" w:hAnsi="Calibri" w:cs="Calibri"/>
                <w:b/>
                <w:bCs/>
                <w:lang w:eastAsia="en-GB"/>
              </w:rPr>
              <w:lastRenderedPageBreak/>
              <w:t>Alte cheltuieli</w:t>
            </w:r>
          </w:p>
        </w:tc>
        <w:tc>
          <w:tcPr>
            <w:tcW w:w="6379" w:type="dxa"/>
            <w:tcBorders>
              <w:top w:val="nil"/>
              <w:left w:val="nil"/>
              <w:bottom w:val="single" w:sz="4" w:space="0" w:color="auto"/>
              <w:right w:val="single" w:sz="4" w:space="0" w:color="auto"/>
            </w:tcBorders>
            <w:shd w:val="clear" w:color="auto" w:fill="auto"/>
          </w:tcPr>
          <w:p w14:paraId="7827AAFF" w14:textId="77777777" w:rsidR="007A4FED" w:rsidRPr="006F4279" w:rsidRDefault="007A4FED" w:rsidP="007A4FED">
            <w:pPr>
              <w:spacing w:before="120"/>
              <w:jc w:val="both"/>
              <w:rPr>
                <w:rFonts w:eastAsia="Calibri" w:cstheme="minorHAnsi"/>
                <w:lang w:val="ro-RO"/>
              </w:rPr>
            </w:pPr>
            <w:r w:rsidRPr="006F4279">
              <w:rPr>
                <w:rFonts w:eastAsia="Calibri" w:cstheme="minorHAnsi"/>
                <w:lang w:val="ro-RO"/>
              </w:rPr>
              <w:t xml:space="preserve">Cheltuieli care vizeaza acordarea de salarii, sporuri membrilor echipei de management a proiectului   </w:t>
            </w:r>
          </w:p>
          <w:p w14:paraId="3FB18601" w14:textId="77777777" w:rsidR="007A4FED" w:rsidRPr="003B71BA" w:rsidRDefault="007A4FED" w:rsidP="003B71BA">
            <w:pPr>
              <w:spacing w:after="0" w:line="240" w:lineRule="auto"/>
              <w:rPr>
                <w:rFonts w:ascii="Calibri" w:eastAsia="Times New Roman" w:hAnsi="Calibri" w:cs="Calibri"/>
                <w:b/>
                <w:bCs/>
                <w:lang w:eastAsia="en-GB"/>
              </w:rPr>
            </w:pPr>
          </w:p>
        </w:tc>
        <w:tc>
          <w:tcPr>
            <w:tcW w:w="2977" w:type="dxa"/>
            <w:tcBorders>
              <w:top w:val="single" w:sz="4" w:space="0" w:color="auto"/>
              <w:left w:val="single" w:sz="4" w:space="0" w:color="auto"/>
              <w:bottom w:val="single" w:sz="4" w:space="0" w:color="auto"/>
              <w:right w:val="single" w:sz="4" w:space="0" w:color="auto"/>
            </w:tcBorders>
            <w:vAlign w:val="center"/>
          </w:tcPr>
          <w:p w14:paraId="186E9A46" w14:textId="77777777" w:rsidR="007A4FED" w:rsidRPr="003B71BA" w:rsidRDefault="007A4FED" w:rsidP="003B71BA">
            <w:pPr>
              <w:spacing w:after="0" w:line="240" w:lineRule="auto"/>
              <w:rPr>
                <w:rFonts w:ascii="Calibri" w:eastAsia="Times New Roman" w:hAnsi="Calibri" w:cs="Calibri"/>
                <w:lang w:eastAsia="en-GB"/>
              </w:rPr>
            </w:pPr>
          </w:p>
        </w:tc>
      </w:tr>
    </w:tbl>
    <w:p w14:paraId="05DFD07E" w14:textId="77777777" w:rsidR="003B71BA" w:rsidRPr="00C96171" w:rsidRDefault="003B71BA">
      <w:pPr>
        <w:rPr>
          <w:rFonts w:ascii="Calibri" w:hAnsi="Calibri" w:cs="Calibri"/>
        </w:rPr>
      </w:pPr>
    </w:p>
    <w:sectPr w:rsidR="003B71BA" w:rsidRPr="00C96171" w:rsidSect="00350760">
      <w:footerReference w:type="default" r:id="rId7"/>
      <w:pgSz w:w="16838" w:h="11906" w:orient="landscape"/>
      <w:pgMar w:top="567" w:right="851"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8AAE7" w14:textId="77777777" w:rsidR="00932FD2" w:rsidRDefault="00932FD2" w:rsidP="00930B99">
      <w:pPr>
        <w:spacing w:after="0" w:line="240" w:lineRule="auto"/>
      </w:pPr>
      <w:r>
        <w:separator/>
      </w:r>
    </w:p>
  </w:endnote>
  <w:endnote w:type="continuationSeparator" w:id="0">
    <w:p w14:paraId="10E7E5D3" w14:textId="77777777" w:rsidR="00932FD2" w:rsidRDefault="00932FD2" w:rsidP="00930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485305"/>
      <w:docPartObj>
        <w:docPartGallery w:val="Page Numbers (Bottom of Page)"/>
        <w:docPartUnique/>
      </w:docPartObj>
    </w:sdtPr>
    <w:sdtEndPr>
      <w:rPr>
        <w:noProof/>
      </w:rPr>
    </w:sdtEndPr>
    <w:sdtContent>
      <w:p w14:paraId="1B2498B1" w14:textId="062FD857" w:rsidR="00930B99" w:rsidRDefault="00930B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1659C7" w14:textId="77777777" w:rsidR="00930B99" w:rsidRDefault="00930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A897" w14:textId="77777777" w:rsidR="00932FD2" w:rsidRDefault="00932FD2" w:rsidP="00930B99">
      <w:pPr>
        <w:spacing w:after="0" w:line="240" w:lineRule="auto"/>
      </w:pPr>
      <w:r>
        <w:separator/>
      </w:r>
    </w:p>
  </w:footnote>
  <w:footnote w:type="continuationSeparator" w:id="0">
    <w:p w14:paraId="586D972C" w14:textId="77777777" w:rsidR="00932FD2" w:rsidRDefault="00932FD2" w:rsidP="00930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67908"/>
    <w:multiLevelType w:val="hybridMultilevel"/>
    <w:tmpl w:val="3B0E0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1BA"/>
    <w:rsid w:val="00093955"/>
    <w:rsid w:val="000B2CAF"/>
    <w:rsid w:val="001B7BB2"/>
    <w:rsid w:val="00250EDE"/>
    <w:rsid w:val="002A7BA9"/>
    <w:rsid w:val="00350760"/>
    <w:rsid w:val="00381C5C"/>
    <w:rsid w:val="003B71BA"/>
    <w:rsid w:val="003E444C"/>
    <w:rsid w:val="004866F7"/>
    <w:rsid w:val="00486EED"/>
    <w:rsid w:val="004D4CD5"/>
    <w:rsid w:val="004E31CD"/>
    <w:rsid w:val="00571753"/>
    <w:rsid w:val="007A4FED"/>
    <w:rsid w:val="00860963"/>
    <w:rsid w:val="00930B99"/>
    <w:rsid w:val="00932FD2"/>
    <w:rsid w:val="00954999"/>
    <w:rsid w:val="00957A06"/>
    <w:rsid w:val="00A037F6"/>
    <w:rsid w:val="00A90AB7"/>
    <w:rsid w:val="00B22488"/>
    <w:rsid w:val="00B857AF"/>
    <w:rsid w:val="00BA3866"/>
    <w:rsid w:val="00C96171"/>
    <w:rsid w:val="00CF47EC"/>
    <w:rsid w:val="00F33D73"/>
    <w:rsid w:val="00F3682E"/>
    <w:rsid w:val="00F66F7C"/>
    <w:rsid w:val="00FF4C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80D9"/>
  <w15:chartTrackingRefBased/>
  <w15:docId w15:val="{BC61ACA9-D836-4C10-AD3E-26CEDAC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0B99"/>
  </w:style>
  <w:style w:type="paragraph" w:styleId="Footer">
    <w:name w:val="footer"/>
    <w:basedOn w:val="Normal"/>
    <w:link w:val="FooterChar"/>
    <w:uiPriority w:val="99"/>
    <w:unhideWhenUsed/>
    <w:rsid w:val="00930B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0B99"/>
  </w:style>
  <w:style w:type="paragraph" w:styleId="ListParagraph">
    <w:name w:val="List Paragraph"/>
    <w:basedOn w:val="Normal"/>
    <w:uiPriority w:val="34"/>
    <w:qFormat/>
    <w:rsid w:val="00381C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37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11</Pages>
  <Words>4462</Words>
  <Characters>25883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Aura Chica-Rose</cp:lastModifiedBy>
  <cp:revision>11</cp:revision>
  <dcterms:created xsi:type="dcterms:W3CDTF">2023-06-12T12:14:00Z</dcterms:created>
  <dcterms:modified xsi:type="dcterms:W3CDTF">2023-06-13T05:58:00Z</dcterms:modified>
</cp:coreProperties>
</file>